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D0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B5396" w:rsidRPr="007B539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13CB8" w:rsidRPr="00B13CB8">
        <w:rPr>
          <w:rFonts w:ascii="Times New Roman" w:hAnsi="Times New Roman" w:cs="Times New Roman"/>
          <w:b/>
          <w:sz w:val="24"/>
          <w:szCs w:val="24"/>
        </w:rPr>
        <w:t>нормативов финансовых затрат и Правил расчета размера ассигнований из бюджета Туапсинского городского поселения Туапсинского района на капитальный ремонт, ремонт и содержание автомобильных дорог общего пользования местного значения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13CB8" w:rsidRPr="00B13CB8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Default="003274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9995-AFB7-48A6-BA36-1B724F1B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26</cp:revision>
  <cp:lastPrinted>2021-05-18T12:10:00Z</cp:lastPrinted>
  <dcterms:created xsi:type="dcterms:W3CDTF">2018-07-03T12:29:00Z</dcterms:created>
  <dcterms:modified xsi:type="dcterms:W3CDTF">2021-05-18T12:10:00Z</dcterms:modified>
</cp:coreProperties>
</file>