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4" w:rsidRDefault="00737ED4" w:rsidP="0083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6236" w:rsidRPr="00576236" w:rsidRDefault="00576236" w:rsidP="00576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36" w:rsidRPr="00576236" w:rsidRDefault="00576236" w:rsidP="005762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76236" w:rsidRPr="00576236" w:rsidRDefault="00576236" w:rsidP="005762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62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576236" w:rsidRPr="00576236" w:rsidRDefault="00576236" w:rsidP="00576236">
      <w:pPr>
        <w:autoSpaceDE w:val="0"/>
        <w:autoSpaceDN w:val="0"/>
        <w:adjustRightInd w:val="0"/>
        <w:spacing w:before="149" w:after="0" w:line="240" w:lineRule="auto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62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576236" w:rsidRPr="00576236" w:rsidRDefault="00576236" w:rsidP="00576236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576236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576236" w:rsidRPr="00576236" w:rsidRDefault="00576236" w:rsidP="0057623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57623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от  _</w:t>
      </w:r>
      <w:r w:rsidR="009D1E4B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03.06.2022г.</w:t>
      </w:r>
      <w:r w:rsidRPr="0057623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_                                                          № _</w:t>
      </w:r>
      <w:r w:rsidR="009D1E4B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587</w:t>
      </w:r>
      <w:r w:rsidRPr="00576236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_</w:t>
      </w:r>
    </w:p>
    <w:p w:rsidR="00576236" w:rsidRPr="00576236" w:rsidRDefault="00576236" w:rsidP="00576236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236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576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236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737ED4" w:rsidRDefault="00737ED4" w:rsidP="0083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B8" w:rsidRDefault="006A02B8" w:rsidP="00837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23D0" w:rsidRDefault="003A0B55" w:rsidP="00A5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</w:t>
      </w:r>
      <w:r w:rsidR="00A51996" w:rsidRPr="00036666">
        <w:rPr>
          <w:rFonts w:ascii="Times New Roman" w:hAnsi="Times New Roman" w:cs="Times New Roman"/>
          <w:b/>
          <w:sz w:val="28"/>
        </w:rPr>
        <w:t xml:space="preserve">орядка получения согласия </w:t>
      </w:r>
    </w:p>
    <w:p w:rsidR="00A51996" w:rsidRPr="00036666" w:rsidRDefault="00A51996" w:rsidP="00A5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6666">
        <w:rPr>
          <w:rFonts w:ascii="Times New Roman" w:hAnsi="Times New Roman" w:cs="Times New Roman"/>
          <w:b/>
          <w:sz w:val="28"/>
        </w:rPr>
        <w:t>собственника земельного участка (объекта имущественного комплекса), находящегося в собственности Туапсинского городского поселения Туапсинского района для проведения на его территории ярмарки, выставки-ярмарки</w:t>
      </w:r>
    </w:p>
    <w:p w:rsidR="00A51996" w:rsidRDefault="00A51996" w:rsidP="008375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1996" w:rsidRDefault="00A51996" w:rsidP="00180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06</w:t>
      </w:r>
      <w:r w:rsidR="003A0B55">
        <w:rPr>
          <w:rFonts w:ascii="Times New Roman" w:hAnsi="Times New Roman" w:cs="Times New Roman"/>
          <w:sz w:val="28"/>
        </w:rPr>
        <w:t xml:space="preserve"> октября </w:t>
      </w:r>
      <w:r>
        <w:rPr>
          <w:rFonts w:ascii="Times New Roman" w:hAnsi="Times New Roman" w:cs="Times New Roman"/>
          <w:sz w:val="28"/>
        </w:rPr>
        <w:t>2003</w:t>
      </w:r>
      <w:r w:rsidR="003A0B5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3A0B5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в Российской Федерации», Законом Краснодарского края от 01</w:t>
      </w:r>
      <w:r w:rsidR="003A0B55">
        <w:rPr>
          <w:rFonts w:ascii="Times New Roman" w:hAnsi="Times New Roman" w:cs="Times New Roman"/>
          <w:sz w:val="28"/>
        </w:rPr>
        <w:t xml:space="preserve"> марта </w:t>
      </w:r>
      <w:r>
        <w:rPr>
          <w:rFonts w:ascii="Times New Roman" w:hAnsi="Times New Roman" w:cs="Times New Roman"/>
          <w:sz w:val="28"/>
        </w:rPr>
        <w:t>2011</w:t>
      </w:r>
      <w:r w:rsidR="003A0B5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180720">
        <w:rPr>
          <w:rFonts w:ascii="Times New Roman" w:hAnsi="Times New Roman" w:cs="Times New Roman"/>
          <w:sz w:val="28"/>
        </w:rPr>
        <w:t xml:space="preserve">, Уставом Туапсинского городского поселения Туапсинского района, </w:t>
      </w:r>
      <w:r w:rsidR="00D44C6B">
        <w:rPr>
          <w:rFonts w:ascii="Times New Roman" w:hAnsi="Times New Roman" w:cs="Times New Roman"/>
          <w:sz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="0018072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="001807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ю:</w:t>
      </w:r>
    </w:p>
    <w:p w:rsidR="00A51996" w:rsidRDefault="00A51996" w:rsidP="00D44C6B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Порядок получения согласия собственника земельного участка (объекта имущественного комплекса), находящегося в собственности Туапсинского городского поселения Туапсинского района для проведения на его территории ярмарки, выставки-ярмарки (прилагается).</w:t>
      </w:r>
    </w:p>
    <w:p w:rsidR="00A51996" w:rsidRDefault="00D44C6B" w:rsidP="008375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44C6B">
        <w:rPr>
          <w:rFonts w:ascii="Times New Roman" w:hAnsi="Times New Roman" w:cs="Times New Roman"/>
          <w:sz w:val="28"/>
        </w:rPr>
        <w:t>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Pr="00D44C6B">
        <w:rPr>
          <w:rFonts w:ascii="Times New Roman" w:hAnsi="Times New Roman" w:cs="Times New Roman"/>
          <w:sz w:val="28"/>
        </w:rPr>
        <w:t>Дроботова</w:t>
      </w:r>
      <w:proofErr w:type="spellEnd"/>
      <w:r w:rsidRPr="00D44C6B">
        <w:rPr>
          <w:rFonts w:ascii="Times New Roman" w:hAnsi="Times New Roman" w:cs="Times New Roman"/>
          <w:sz w:val="28"/>
        </w:rPr>
        <w:t xml:space="preserve"> Т.Ф.) опубликовать настоящее постановление </w:t>
      </w:r>
      <w:r>
        <w:rPr>
          <w:rFonts w:ascii="Times New Roman" w:hAnsi="Times New Roman" w:cs="Times New Roman"/>
          <w:sz w:val="28"/>
        </w:rPr>
        <w:t>в средствах массовой информации</w:t>
      </w:r>
      <w:r w:rsidR="00180720" w:rsidRPr="00D44C6B">
        <w:rPr>
          <w:rFonts w:ascii="Times New Roman" w:hAnsi="Times New Roman" w:cs="Times New Roman"/>
          <w:sz w:val="28"/>
        </w:rPr>
        <w:t>.</w:t>
      </w:r>
    </w:p>
    <w:p w:rsidR="00D44C6B" w:rsidRDefault="004A42EB" w:rsidP="008375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Управлению экономики, транспорта и торговли </w:t>
      </w:r>
      <w:r w:rsidR="00D44C6B" w:rsidRPr="00D44C6B">
        <w:rPr>
          <w:rFonts w:ascii="Times New Roman" w:eastAsia="Calibri" w:hAnsi="Times New Roman" w:cs="Times New Roman"/>
          <w:sz w:val="28"/>
        </w:rPr>
        <w:t>администрации Туапсинского городского поселения Туапсинского района (</w:t>
      </w:r>
      <w:r>
        <w:rPr>
          <w:rFonts w:ascii="Times New Roman" w:eastAsia="Calibri" w:hAnsi="Times New Roman" w:cs="Times New Roman"/>
          <w:sz w:val="28"/>
        </w:rPr>
        <w:t>Николенко К.И.</w:t>
      </w:r>
      <w:r w:rsidR="00D44C6B" w:rsidRPr="00D44C6B">
        <w:rPr>
          <w:rFonts w:ascii="Times New Roman" w:eastAsia="Calibri" w:hAnsi="Times New Roman" w:cs="Times New Roman"/>
          <w:sz w:val="28"/>
        </w:rPr>
        <w:t xml:space="preserve">)  </w:t>
      </w:r>
      <w:proofErr w:type="gramStart"/>
      <w:r w:rsidR="00D44C6B" w:rsidRPr="00D44C6B">
        <w:rPr>
          <w:rFonts w:ascii="Times New Roman" w:eastAsia="Calibri" w:hAnsi="Times New Roman" w:cs="Times New Roman"/>
          <w:sz w:val="28"/>
        </w:rPr>
        <w:t>разместить</w:t>
      </w:r>
      <w:proofErr w:type="gramEnd"/>
      <w:r w:rsidR="00D44C6B" w:rsidRPr="00D44C6B">
        <w:rPr>
          <w:rFonts w:ascii="Times New Roman" w:eastAsia="Calibri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A51996" w:rsidRDefault="00A51996" w:rsidP="008375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</w:t>
      </w:r>
      <w:r w:rsidR="00373BEB" w:rsidRPr="00373BEB">
        <w:rPr>
          <w:rFonts w:ascii="Times New Roman" w:eastAsia="Calibri" w:hAnsi="Times New Roman" w:cs="Times New Roman"/>
          <w:sz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 w:rsidR="004A42EB">
        <w:rPr>
          <w:rFonts w:ascii="Times New Roman" w:eastAsia="Calibri" w:hAnsi="Times New Roman" w:cs="Times New Roman"/>
          <w:sz w:val="28"/>
        </w:rPr>
        <w:t>Заикина</w:t>
      </w:r>
      <w:proofErr w:type="spellEnd"/>
      <w:r w:rsidR="004A42EB">
        <w:rPr>
          <w:rFonts w:ascii="Times New Roman" w:eastAsia="Calibri" w:hAnsi="Times New Roman" w:cs="Times New Roman"/>
          <w:sz w:val="28"/>
        </w:rPr>
        <w:t xml:space="preserve"> И.В.</w:t>
      </w:r>
    </w:p>
    <w:p w:rsidR="00A51996" w:rsidRDefault="00A51996" w:rsidP="008375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A51996" w:rsidRDefault="00A51996" w:rsidP="00A51996">
      <w:pPr>
        <w:spacing w:after="0"/>
        <w:rPr>
          <w:rFonts w:ascii="Times New Roman" w:hAnsi="Times New Roman" w:cs="Times New Roman"/>
          <w:sz w:val="28"/>
        </w:rPr>
      </w:pPr>
    </w:p>
    <w:p w:rsidR="009042B6" w:rsidRDefault="00A51996" w:rsidP="00D44C6B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180720" w:rsidRDefault="00A51996" w:rsidP="00D44C6B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  <w:r w:rsidR="0060269D">
        <w:rPr>
          <w:rFonts w:ascii="Times New Roman" w:hAnsi="Times New Roman" w:cs="Times New Roman"/>
          <w:sz w:val="28"/>
        </w:rPr>
        <w:tab/>
      </w:r>
      <w:r w:rsidR="0060269D">
        <w:rPr>
          <w:rFonts w:ascii="Times New Roman" w:hAnsi="Times New Roman" w:cs="Times New Roman"/>
          <w:sz w:val="28"/>
        </w:rPr>
        <w:tab/>
      </w:r>
      <w:r w:rsidR="0060269D">
        <w:rPr>
          <w:rFonts w:ascii="Times New Roman" w:hAnsi="Times New Roman" w:cs="Times New Roman"/>
          <w:sz w:val="28"/>
        </w:rPr>
        <w:tab/>
      </w:r>
      <w:r w:rsidR="0060269D">
        <w:rPr>
          <w:rFonts w:ascii="Times New Roman" w:hAnsi="Times New Roman" w:cs="Times New Roman"/>
          <w:sz w:val="28"/>
        </w:rPr>
        <w:tab/>
      </w:r>
      <w:r w:rsidR="0060269D">
        <w:rPr>
          <w:rFonts w:ascii="Times New Roman" w:hAnsi="Times New Roman" w:cs="Times New Roman"/>
          <w:sz w:val="28"/>
        </w:rPr>
        <w:tab/>
      </w:r>
      <w:r w:rsidR="0060269D">
        <w:rPr>
          <w:rFonts w:ascii="Times New Roman" w:hAnsi="Times New Roman" w:cs="Times New Roman"/>
          <w:sz w:val="28"/>
        </w:rPr>
        <w:tab/>
      </w:r>
    </w:p>
    <w:p w:rsidR="00BA71EE" w:rsidRDefault="00180720" w:rsidP="00D44C6B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0269D">
        <w:rPr>
          <w:rFonts w:ascii="Times New Roman" w:hAnsi="Times New Roman" w:cs="Times New Roman"/>
          <w:sz w:val="28"/>
        </w:rPr>
        <w:tab/>
        <w:t>С.В. Бондаренко</w:t>
      </w:r>
    </w:p>
    <w:tbl>
      <w:tblPr>
        <w:tblStyle w:val="aa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2"/>
      </w:tblGrid>
      <w:tr w:rsidR="007A3A94" w:rsidRPr="007A3A94" w:rsidTr="00FB7A52">
        <w:tc>
          <w:tcPr>
            <w:tcW w:w="5495" w:type="dxa"/>
          </w:tcPr>
          <w:p w:rsidR="007A3A94" w:rsidRPr="007A3A94" w:rsidRDefault="007A3A94" w:rsidP="007A3A9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2" w:type="dxa"/>
          </w:tcPr>
          <w:p w:rsidR="007A3A94" w:rsidRPr="007A3A94" w:rsidRDefault="007A3A94" w:rsidP="007A3A9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7A3A94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7A3A94" w:rsidRPr="007A3A94" w:rsidRDefault="007A3A94" w:rsidP="007A3A9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7A3A94" w:rsidRPr="007A3A94" w:rsidRDefault="007A3A94" w:rsidP="007A3A9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7A3A94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7A3A94" w:rsidRPr="007A3A94" w:rsidRDefault="007A3A94" w:rsidP="007A3A9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</w:rPr>
            </w:pPr>
            <w:r w:rsidRPr="007A3A94">
              <w:rPr>
                <w:rFonts w:ascii="Times New Roman" w:hAnsi="Times New Roman" w:cs="Times New Roman"/>
                <w:sz w:val="28"/>
              </w:rPr>
              <w:t>постановлением администрации Туапсинского городского поселения Туапсинского района от 03.06.2022г. № 587</w:t>
            </w:r>
          </w:p>
        </w:tc>
      </w:tr>
    </w:tbl>
    <w:p w:rsidR="007A3A94" w:rsidRPr="007A3A94" w:rsidRDefault="007A3A94" w:rsidP="007A3A9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p w:rsidR="007A3A94" w:rsidRPr="007A3A94" w:rsidRDefault="007A3A94" w:rsidP="007A3A9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</w:rPr>
      </w:pPr>
    </w:p>
    <w:p w:rsidR="007A3A94" w:rsidRPr="007A3A94" w:rsidRDefault="007A3A94" w:rsidP="007A3A9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</w:rPr>
      </w:pPr>
    </w:p>
    <w:p w:rsidR="007A3A94" w:rsidRPr="007A3A94" w:rsidRDefault="007A3A94" w:rsidP="007A3A9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A3A94">
        <w:rPr>
          <w:rFonts w:ascii="Times New Roman" w:hAnsi="Times New Roman" w:cs="Times New Roman"/>
          <w:b/>
          <w:sz w:val="28"/>
        </w:rPr>
        <w:t>Порядок</w:t>
      </w:r>
    </w:p>
    <w:p w:rsidR="007A3A94" w:rsidRPr="007A3A94" w:rsidRDefault="007A3A94" w:rsidP="007A3A9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A3A94">
        <w:rPr>
          <w:rFonts w:ascii="Times New Roman" w:hAnsi="Times New Roman" w:cs="Times New Roman"/>
          <w:b/>
          <w:sz w:val="28"/>
        </w:rPr>
        <w:t>получения согласия собственника земельного участка (объекта имущественного комплекса), находящегося в собственности Туапсинского городского поселения Туапсинского района, для проведения на его территории ярмарки, выставки-ярмарки</w:t>
      </w:r>
    </w:p>
    <w:p w:rsidR="007A3A94" w:rsidRPr="007A3A94" w:rsidRDefault="007A3A94" w:rsidP="007A3A9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</w:rPr>
      </w:pP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7A3A94">
        <w:rPr>
          <w:rFonts w:ascii="Times New Roman" w:hAnsi="Times New Roman" w:cs="Times New Roman"/>
          <w:sz w:val="28"/>
        </w:rPr>
        <w:t>Настоящий Порядок получения согласия собственника земельного участка (объекта имущественного комплекса), находящегося в муниципальной собственности Туапсинского городского поселения, на территории которого предполагается проведение ярмарки, выставки-ярмарки (далее Порядок), разработан во исполнение статьи 9 Закона Краснодарского края от 01 марта 2011г. № 2195-КЗ «Об организации деятельности розничных рынков, ярмарок и агропромышленных выставок-ярмарок на территории Краснодарского края», устанавливает правила получения согласия собственника земельного участка (объекта</w:t>
      </w:r>
      <w:proofErr w:type="gramEnd"/>
      <w:r w:rsidRPr="007A3A94">
        <w:rPr>
          <w:rFonts w:ascii="Times New Roman" w:hAnsi="Times New Roman" w:cs="Times New Roman"/>
          <w:sz w:val="28"/>
        </w:rPr>
        <w:t xml:space="preserve"> имущественного комплекса), находящегося в собственности Туапсинского городского поселения Туапсинского района для проведения на его территории ярмарки, выставки-ярмарки (далее – согласие).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Туапсинского городского поселения Туапсинского района.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3. Заявитель (юридическое лицо, индивидуальный предприниматель) в целях получения согласия обращается в администрацию Туапсинского городского поселения Туапсинского района (далее – Уполномоченный орган) с заявлением о получении согласия лично. Или в письменной форме по почте, или в форме электронного документа по электронной почте.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Заявление должно содержать: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для юридического лица –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lastRenderedPageBreak/>
        <w:t>для индивидуального предпринимателя –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тип ярмарки, выставки – ярмарки, дата (период) ее проведения, место проведения и режим работы;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адресные ориентиры земельного участка (объекта имущественного комплекса), находящиеся в муниципальной собственности Туапсинского городского поселения Туапсинского района, где предполагается проведение ярмарки, выставки – ярмарки;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 – ярмарки.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К заявлению прилагаются: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документы, удостоверяющие личность организатора ярмарки, выставки – ярмарки (в случае если с запросом о даче согласия на проведение ярмарки обращается физическое лицо);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документы, удостоверяющие личность и подтверждающие полномочия представителя организатора ярмарки, выставки – ярмарки (в случае если с запросом о даче согласия на проведение ярмарки, выставки – ярмарки обращается представитель организатора ярмарки, выставки – ярмарки);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план мероприятий по организации ярмарки, выставки – ярмарки и продажи товаров (выполнение работ, оказания услуг) на ней.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Администрация Туапсинского городского поселения Туапсинского района самостоятельно запрашивает выписку из ЕГРЮЛ, ЕРГИП в отношении заявителя в случае, если заявитель не предоставил ее при подаче заявления.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4. Администрация Туапсинского городского поселения Туапсинского района регистрирует заявление о получении согласия в день поступления.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В случае непредставления заявителем сведений и документов, указанных в пункте 3 настоящего Порядка, администрация Туапсинского городского поселения Туапсинского района уведомляет заявителя об устранении недостатков. 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Туапсинского городского поселения, в форме электронного документа или в письменной форме по почтовому адресу, указанному в заявлении о получении согласия, поступившем в администрацию Туапсинского городского поселения в письменной форме.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– 3 дня с момента получения уведомления.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Администрация Туапсинского городского 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lastRenderedPageBreak/>
        <w:t>о выдаче согласия;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об отказе в выдаче согласия.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5.Согласие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 – ярмарки.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Администрация Туапсинского городского поселения принимает решение об отказе в выдаче согласия в случае, если: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 xml:space="preserve">заявление подано неуполномоченным лицом, в том </w:t>
      </w:r>
      <w:proofErr w:type="gramStart"/>
      <w:r w:rsidRPr="007A3A94">
        <w:rPr>
          <w:rFonts w:ascii="Times New Roman" w:hAnsi="Times New Roman" w:cs="Times New Roman"/>
          <w:sz w:val="28"/>
        </w:rPr>
        <w:t>числе</w:t>
      </w:r>
      <w:proofErr w:type="gramEnd"/>
      <w:r w:rsidRPr="007A3A94">
        <w:rPr>
          <w:rFonts w:ascii="Times New Roman" w:hAnsi="Times New Roman" w:cs="Times New Roman"/>
          <w:sz w:val="28"/>
        </w:rPr>
        <w:t xml:space="preserve"> если заявитель не является юридическим лицом, либо индивидуальным предпринимателем;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земельный участок (объект имущественного комплекса) не являются муниципальной собственностью Туапсинского городского поселения Туапсинского района;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 xml:space="preserve">в отношении земельного участка  (объекта имущественного комплекса) принято решение об их предоставлении физическому лицу,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Pr="007A3A94">
        <w:rPr>
          <w:rFonts w:ascii="Times New Roman" w:hAnsi="Times New Roman" w:cs="Times New Roman"/>
          <w:sz w:val="28"/>
        </w:rPr>
        <w:t>полномочий органов местного самоуправления Туапсинского городского поселения Туапсинского района</w:t>
      </w:r>
      <w:proofErr w:type="gramEnd"/>
      <w:r w:rsidRPr="007A3A94">
        <w:rPr>
          <w:rFonts w:ascii="Times New Roman" w:hAnsi="Times New Roman" w:cs="Times New Roman"/>
          <w:sz w:val="28"/>
        </w:rPr>
        <w:t>;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 xml:space="preserve">земельный участок (объект имущественного комплекса) </w:t>
      </w:r>
      <w:proofErr w:type="gramStart"/>
      <w:r w:rsidRPr="007A3A94">
        <w:rPr>
          <w:rFonts w:ascii="Times New Roman" w:hAnsi="Times New Roman" w:cs="Times New Roman"/>
          <w:sz w:val="28"/>
        </w:rPr>
        <w:t>обременены</w:t>
      </w:r>
      <w:proofErr w:type="gramEnd"/>
      <w:r w:rsidRPr="007A3A94">
        <w:rPr>
          <w:rFonts w:ascii="Times New Roman" w:hAnsi="Times New Roman" w:cs="Times New Roman"/>
          <w:sz w:val="28"/>
        </w:rPr>
        <w:t xml:space="preserve"> правами третьих лиц;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 xml:space="preserve">наличие у администрации Туапсинского городского </w:t>
      </w:r>
      <w:proofErr w:type="gramStart"/>
      <w:r w:rsidRPr="007A3A94">
        <w:rPr>
          <w:rFonts w:ascii="Times New Roman" w:hAnsi="Times New Roman" w:cs="Times New Roman"/>
          <w:sz w:val="28"/>
        </w:rPr>
        <w:t>поселения информации исполнительного органа государственной власти Краснодарского края</w:t>
      </w:r>
      <w:proofErr w:type="gramEnd"/>
      <w:r w:rsidRPr="007A3A94">
        <w:rPr>
          <w:rFonts w:ascii="Times New Roman" w:hAnsi="Times New Roman" w:cs="Times New Roman"/>
          <w:sz w:val="28"/>
        </w:rPr>
        <w:t xml:space="preserve"> в области потребительской сферы о не уплаченном организатором ярмарки, выставки – 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</w:t>
      </w:r>
      <w:proofErr w:type="gramStart"/>
      <w:r w:rsidRPr="007A3A94">
        <w:rPr>
          <w:rFonts w:ascii="Times New Roman" w:hAnsi="Times New Roman" w:cs="Times New Roman"/>
          <w:sz w:val="28"/>
        </w:rPr>
        <w:t>правонарушениях</w:t>
      </w:r>
      <w:proofErr w:type="gramEnd"/>
      <w:r w:rsidRPr="007A3A94">
        <w:rPr>
          <w:rFonts w:ascii="Times New Roman" w:hAnsi="Times New Roman" w:cs="Times New Roman"/>
          <w:sz w:val="28"/>
        </w:rPr>
        <w:t>» - нарушение порядка организации ярмарок, выставок – ярмарок и продажи товаров на них.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7A3A94">
        <w:rPr>
          <w:rFonts w:ascii="Times New Roman" w:hAnsi="Times New Roman" w:cs="Times New Roman"/>
          <w:sz w:val="28"/>
        </w:rPr>
        <w:t>6.Согласие или уведомление об отказе в его выдаче с указанием основания отказа подписываются главой Туапсинского городского 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Туапсинского городского поселения в форме электронного документа или в</w:t>
      </w:r>
      <w:proofErr w:type="gramEnd"/>
      <w:r w:rsidRPr="007A3A94">
        <w:rPr>
          <w:rFonts w:ascii="Times New Roman" w:hAnsi="Times New Roman" w:cs="Times New Roman"/>
          <w:sz w:val="28"/>
        </w:rPr>
        <w:t xml:space="preserve"> письменной форме по почтовому адресу, указанному в заявлении о получении согласия, поступившем в администрацию Туапсинского городского поселения в письменной форме.</w:t>
      </w:r>
    </w:p>
    <w:p w:rsidR="007A3A94" w:rsidRPr="007A3A94" w:rsidRDefault="007A3A94" w:rsidP="007A3A9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A3A94">
        <w:rPr>
          <w:rFonts w:ascii="Times New Roman" w:hAnsi="Times New Roman" w:cs="Times New Roman"/>
          <w:sz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7A3A94" w:rsidRPr="007A3A94" w:rsidRDefault="007A3A94" w:rsidP="007A3A9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7A3A94" w:rsidRPr="007A3A94" w:rsidRDefault="007A3A94" w:rsidP="007A3A9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 xml:space="preserve">Начальник управления экономики, </w:t>
      </w:r>
    </w:p>
    <w:p w:rsidR="007A3A94" w:rsidRPr="007A3A94" w:rsidRDefault="007A3A94" w:rsidP="007A3A94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  <w:r w:rsidRPr="007A3A94">
        <w:rPr>
          <w:rFonts w:ascii="Times New Roman" w:hAnsi="Times New Roman" w:cs="Times New Roman"/>
          <w:sz w:val="28"/>
        </w:rPr>
        <w:t>транспорта и торговли</w:t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r w:rsidRPr="007A3A94">
        <w:rPr>
          <w:rFonts w:ascii="Times New Roman" w:hAnsi="Times New Roman" w:cs="Times New Roman"/>
          <w:sz w:val="28"/>
        </w:rPr>
        <w:tab/>
      </w:r>
      <w:proofErr w:type="spellStart"/>
      <w:r w:rsidRPr="007A3A94">
        <w:rPr>
          <w:rFonts w:ascii="Times New Roman" w:hAnsi="Times New Roman" w:cs="Times New Roman"/>
          <w:sz w:val="28"/>
        </w:rPr>
        <w:t>К.И.Николенко</w:t>
      </w:r>
      <w:proofErr w:type="spellEnd"/>
    </w:p>
    <w:p w:rsidR="007A3A94" w:rsidRDefault="007A3A94" w:rsidP="00D44C6B">
      <w:pPr>
        <w:spacing w:after="0" w:line="240" w:lineRule="atLeast"/>
        <w:contextualSpacing/>
        <w:rPr>
          <w:rFonts w:ascii="Times New Roman" w:hAnsi="Times New Roman" w:cs="Times New Roman"/>
          <w:sz w:val="28"/>
        </w:rPr>
      </w:pPr>
    </w:p>
    <w:sectPr w:rsidR="007A3A94" w:rsidSect="00576236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D0" w:rsidRDefault="00A523D0" w:rsidP="00C125C1">
      <w:pPr>
        <w:spacing w:after="0" w:line="240" w:lineRule="auto"/>
      </w:pPr>
      <w:r>
        <w:separator/>
      </w:r>
    </w:p>
  </w:endnote>
  <w:endnote w:type="continuationSeparator" w:id="0">
    <w:p w:rsidR="00A523D0" w:rsidRDefault="00A523D0" w:rsidP="00C1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D0" w:rsidRDefault="00A523D0" w:rsidP="00C125C1">
      <w:pPr>
        <w:spacing w:after="0" w:line="240" w:lineRule="auto"/>
      </w:pPr>
      <w:r>
        <w:separator/>
      </w:r>
    </w:p>
  </w:footnote>
  <w:footnote w:type="continuationSeparator" w:id="0">
    <w:p w:rsidR="00A523D0" w:rsidRDefault="00A523D0" w:rsidP="00C1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23747"/>
      <w:docPartObj>
        <w:docPartGallery w:val="Page Numbers (Top of Page)"/>
        <w:docPartUnique/>
      </w:docPartObj>
    </w:sdtPr>
    <w:sdtEndPr/>
    <w:sdtContent>
      <w:p w:rsidR="00A523D0" w:rsidRDefault="00A523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A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23D0" w:rsidRDefault="00A523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AB1228"/>
    <w:multiLevelType w:val="hybridMultilevel"/>
    <w:tmpl w:val="75BC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996"/>
    <w:rsid w:val="00036666"/>
    <w:rsid w:val="00077CF9"/>
    <w:rsid w:val="001152B6"/>
    <w:rsid w:val="00180720"/>
    <w:rsid w:val="00206EFB"/>
    <w:rsid w:val="003044CF"/>
    <w:rsid w:val="00373BEB"/>
    <w:rsid w:val="003A0B55"/>
    <w:rsid w:val="003C1AE3"/>
    <w:rsid w:val="004A42EB"/>
    <w:rsid w:val="00576236"/>
    <w:rsid w:val="0060269D"/>
    <w:rsid w:val="006A02B8"/>
    <w:rsid w:val="00737ED4"/>
    <w:rsid w:val="007A3A94"/>
    <w:rsid w:val="00837535"/>
    <w:rsid w:val="00851004"/>
    <w:rsid w:val="008E7A60"/>
    <w:rsid w:val="009042B6"/>
    <w:rsid w:val="00920329"/>
    <w:rsid w:val="009D1E4B"/>
    <w:rsid w:val="009E641F"/>
    <w:rsid w:val="00A51996"/>
    <w:rsid w:val="00A523D0"/>
    <w:rsid w:val="00AF5C75"/>
    <w:rsid w:val="00B849AD"/>
    <w:rsid w:val="00BA71EE"/>
    <w:rsid w:val="00BC42C4"/>
    <w:rsid w:val="00C125C1"/>
    <w:rsid w:val="00C22620"/>
    <w:rsid w:val="00CB3D81"/>
    <w:rsid w:val="00D44C6B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5C1"/>
  </w:style>
  <w:style w:type="paragraph" w:styleId="a8">
    <w:name w:val="footer"/>
    <w:basedOn w:val="a"/>
    <w:link w:val="a9"/>
    <w:uiPriority w:val="99"/>
    <w:semiHidden/>
    <w:unhideWhenUsed/>
    <w:rsid w:val="00C1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5C1"/>
  </w:style>
  <w:style w:type="table" w:styleId="aa">
    <w:name w:val="Table Grid"/>
    <w:basedOn w:val="a1"/>
    <w:uiPriority w:val="59"/>
    <w:rsid w:val="007A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12344</dc:creator>
  <cp:keywords/>
  <dc:description/>
  <cp:lastModifiedBy>123</cp:lastModifiedBy>
  <cp:revision>24</cp:revision>
  <cp:lastPrinted>2022-06-06T07:48:00Z</cp:lastPrinted>
  <dcterms:created xsi:type="dcterms:W3CDTF">2022-05-30T11:35:00Z</dcterms:created>
  <dcterms:modified xsi:type="dcterms:W3CDTF">2022-06-06T08:19:00Z</dcterms:modified>
</cp:coreProperties>
</file>