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9C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2730" w:rsidRPr="009C2730" w:rsidRDefault="009C2730" w:rsidP="009C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0" w:rsidRDefault="009C2730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proofErr w:type="gramEnd"/>
    </w:p>
    <w:p w:rsidR="007A0B2D" w:rsidRPr="007940C3" w:rsidRDefault="007A0B2D" w:rsidP="007A0B2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DejaVuSans" w:hAnsi="Times New Roman" w:cs="Times New Roman"/>
          <w:b/>
          <w:bCs/>
          <w:kern w:val="28"/>
          <w:sz w:val="28"/>
          <w:szCs w:val="28"/>
          <w:lang w:eastAsia="zh-CN"/>
        </w:rPr>
      </w:pPr>
    </w:p>
    <w:p w:rsidR="007C2577" w:rsidRDefault="007C2577"/>
    <w:p w:rsidR="007A0B2D" w:rsidRPr="000A41FD" w:rsidRDefault="007A0B2D" w:rsidP="007A0B2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На основании Федеральных законов от </w:t>
      </w:r>
      <w:r w:rsidRPr="000A41FD">
        <w:rPr>
          <w:rFonts w:ascii="Times New Roman" w:eastAsia="DejaVuSans" w:hAnsi="Times New Roman" w:cs="Times"/>
          <w:bCs/>
          <w:kern w:val="1"/>
          <w:sz w:val="28"/>
          <w:szCs w:val="28"/>
          <w:lang w:eastAsia="zh-CN"/>
        </w:rPr>
        <w:t xml:space="preserve">06.10.2003 № 131-ФЗ «Об общих принципах организации местного самоуправления в Российской Федерации»,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в соответствии с Уставом 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городского поселения Туапсинского района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, Совет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Туапсинского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Туапсинского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района </w:t>
      </w:r>
      <w:r w:rsidR="007940C3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РЕШИЛ</w:t>
      </w:r>
      <w:r w:rsidRPr="000A41FD">
        <w:rPr>
          <w:rFonts w:ascii="Times New Roman" w:eastAsia="DejaVuSans" w:hAnsi="Times New Roman" w:cs="Times"/>
          <w:b/>
          <w:kern w:val="1"/>
          <w:sz w:val="28"/>
          <w:szCs w:val="28"/>
          <w:lang w:eastAsia="zh-CN"/>
        </w:rPr>
        <w:t>:</w:t>
      </w:r>
    </w:p>
    <w:p w:rsidR="007A0B2D" w:rsidRPr="000A41FD" w:rsidRDefault="007A0B2D" w:rsidP="007A0B2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proofErr w:type="gramStart"/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Утвердить </w:t>
      </w:r>
      <w:r w:rsidRPr="000A41FD">
        <w:rPr>
          <w:rFonts w:ascii="Times New Roman" w:eastAsia="DejaVuSans" w:hAnsi="Times New Roman" w:cs="Times"/>
          <w:bCs/>
          <w:kern w:val="28"/>
          <w:sz w:val="28"/>
          <w:szCs w:val="28"/>
          <w:lang w:eastAsia="zh-CN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7940C3" w:rsidRPr="0079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самоуправления,</w:t>
      </w:r>
      <w:r w:rsidRPr="007940C3">
        <w:rPr>
          <w:rFonts w:ascii="Times New Roman" w:eastAsia="Calibri" w:hAnsi="Times New Roman" w:cs="Times"/>
          <w:bCs/>
          <w:kern w:val="1"/>
          <w:sz w:val="28"/>
          <w:szCs w:val="28"/>
          <w:lang w:eastAsia="zh-CN"/>
        </w:rPr>
        <w:t xml:space="preserve"> п</w:t>
      </w:r>
      <w:r w:rsidRPr="000A41FD">
        <w:rPr>
          <w:rFonts w:ascii="Times New Roman" w:eastAsia="Calibri" w:hAnsi="Times New Roman" w:cs="Times"/>
          <w:bCs/>
          <w:kern w:val="1"/>
          <w:sz w:val="28"/>
          <w:szCs w:val="28"/>
          <w:lang w:eastAsia="zh-CN"/>
        </w:rPr>
        <w:t>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, согласно</w:t>
      </w:r>
      <w:proofErr w:type="gramEnd"/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приложению. </w:t>
      </w:r>
    </w:p>
    <w:p w:rsidR="007A0B2D" w:rsidRPr="007A0B2D" w:rsidRDefault="007A0B2D" w:rsidP="007A0B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proofErr w:type="gramStart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Контроль за</w:t>
      </w:r>
      <w:proofErr w:type="gramEnd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Туапсинского городского поселения </w:t>
      </w:r>
      <w:r w:rsidRPr="007A0B2D">
        <w:rPr>
          <w:rFonts w:ascii="Times New Roman" w:hAnsi="Times New Roman" w:cs="Times New Roman"/>
          <w:sz w:val="28"/>
          <w:szCs w:val="28"/>
        </w:rPr>
        <w:t xml:space="preserve">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</w:t>
      </w:r>
      <w:r w:rsidRPr="007A0B2D">
        <w:rPr>
          <w:rFonts w:ascii="Times New Roman" w:hAnsi="Times New Roman" w:cs="Times New Roman"/>
          <w:sz w:val="28"/>
          <w:szCs w:val="28"/>
        </w:rPr>
        <w:lastRenderedPageBreak/>
        <w:t>спорта</w:t>
      </w:r>
      <w:r w:rsidRPr="007A0B2D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.</w:t>
      </w:r>
    </w:p>
    <w:p w:rsidR="007A0B2D" w:rsidRPr="007A0B2D" w:rsidRDefault="007A0B2D" w:rsidP="007A0B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Опубликовать настоящее решение в газете «</w:t>
      </w:r>
      <w:proofErr w:type="spellStart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Черноморье</w:t>
      </w:r>
      <w:proofErr w:type="spellEnd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сегодня» и разместить на официальном </w:t>
      </w:r>
      <w:r w:rsidR="00456024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сайте </w:t>
      </w:r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Совета Туапсинского городского поселения </w:t>
      </w:r>
      <w:r w:rsidRPr="007A0B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A0B2D" w:rsidRPr="000A41FD" w:rsidRDefault="007A0B2D" w:rsidP="007A0B2D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4. Настоящее решение вступает в силу </w:t>
      </w:r>
      <w:r w:rsidR="00F16E6E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со дня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его официального опубликования.</w:t>
      </w:r>
    </w:p>
    <w:p w:rsidR="007A0B2D" w:rsidRPr="000A41FD" w:rsidRDefault="007A0B2D" w:rsidP="007A0B2D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3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3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В.В. Стародубцев</w:t>
      </w: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C2730" w:rsidRP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М.В.Кривопалов</w:t>
      </w:r>
    </w:p>
    <w:p w:rsidR="007A0B2D" w:rsidRDefault="007A0B2D"/>
    <w:p w:rsidR="007A0B2D" w:rsidRDefault="007A0B2D"/>
    <w:p w:rsidR="007A0B2D" w:rsidRDefault="007A0B2D"/>
    <w:p w:rsidR="007A0B2D" w:rsidRDefault="007A0B2D"/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lastRenderedPageBreak/>
        <w:t>ПРИЛОЖЕНИЕ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к решению Совета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городского поселения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района</w:t>
      </w:r>
    </w:p>
    <w:p w:rsidR="007A0B2D" w:rsidRPr="000A41F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от_____________№_________</w:t>
      </w:r>
    </w:p>
    <w:p w:rsidR="007A0B2D" w:rsidRDefault="007A0B2D" w:rsidP="007A0B2D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7A0B2D" w:rsidRPr="000A41FD" w:rsidRDefault="007A0B2D" w:rsidP="007A0B2D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764E19" w:rsidRDefault="00764E19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19" w:rsidRDefault="00764E19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19" w:rsidRDefault="00764E19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19" w:rsidRDefault="00764E19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</w:t>
      </w:r>
      <w:proofErr w:type="gramEnd"/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</w:t>
      </w:r>
      <w:proofErr w:type="gramEnd"/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Порядок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от 06.10.2003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от 25.12.2008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коррупции», </w:t>
      </w:r>
      <w:r w:rsidRPr="003E43E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3E43E6">
        <w:rPr>
          <w:rFonts w:ascii="Times New Roman" w:hAnsi="Times New Roman" w:cs="Times New Roman"/>
          <w:sz w:val="28"/>
          <w:szCs w:val="28"/>
        </w:rPr>
        <w:t>0</w:t>
      </w:r>
      <w:r w:rsidRPr="003E43E6">
        <w:rPr>
          <w:rFonts w:ascii="Times New Roman" w:hAnsi="Times New Roman" w:cs="Times New Roman"/>
          <w:sz w:val="28"/>
          <w:szCs w:val="28"/>
        </w:rPr>
        <w:t>7</w:t>
      </w:r>
      <w:r w:rsidR="003E43E6">
        <w:rPr>
          <w:rFonts w:ascii="Times New Roman" w:hAnsi="Times New Roman" w:cs="Times New Roman"/>
          <w:sz w:val="28"/>
          <w:szCs w:val="28"/>
        </w:rPr>
        <w:t xml:space="preserve">.06. 2004 </w:t>
      </w:r>
      <w:r w:rsidRPr="003E43E6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крае»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Туапсинского городского поселения Туапсинского района.</w:t>
      </w:r>
    </w:p>
    <w:p w:rsidR="000E030E" w:rsidRDefault="003E43E6" w:rsidP="003E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процедуру принятия решения о применении к депутату, </w:t>
      </w:r>
      <w:r w:rsidRPr="003E43E6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частью 7.3-1 статьи 40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(далее - Закон №131-ФЗ), частью 8-1 статьи 29 </w:t>
      </w:r>
      <w:r w:rsidR="000E030E" w:rsidRPr="003E43E6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030E" w:rsidRPr="003E4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.06.2004</w:t>
      </w:r>
      <w:r w:rsidR="000E030E" w:rsidRPr="003E43E6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крае» (далее – Закон Краснодарского края № 717-КЗ»)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3DB1" w:rsidRPr="000A41FD" w:rsidRDefault="002B3DB1" w:rsidP="002B3DB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1) предупреждение;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 xml:space="preserve">1.4. </w:t>
      </w:r>
      <w:proofErr w:type="gramStart"/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B3DB1" w:rsidRPr="003E43E6" w:rsidRDefault="002B3DB1" w:rsidP="003E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рассмотрения поступившей информации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применении к депутату,</w:t>
      </w:r>
      <w:r w:rsidR="00F2494A" w:rsidRP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выборного органа местного самоуправления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выборному должностному лицу местного самоуправления мер ответственности, предусмотренных частью 7.3-1 статьи 40 Закона №131-ФЗ, частью 8-1 статьи 29 Закона Краснодарского края № 717-КЗ принимается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применении мер ответственности, предусмотренных частью 7.3-1 статьи 40 Закона №131-ФЗ, частью 8-1 статьи 29 Закона Краснодарского края № 717-КЗ является поступившее заявление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предусмотренные частью</w:t>
      </w:r>
      <w:r w:rsidR="00F2494A"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14.3 статьи 28, частью 8 статьи 29</w:t>
      </w:r>
      <w:r w:rsidR="00F2494A"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Закона Краснодарского края № 717-КЗ,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органов прокуратуры о принятии мер в связи с выявлением фактов недостоверности или неполноты представленных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депутатом,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вопросы об установлении фактов недостоверности или неполноты представленных сведений рассматривались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(далее – информация о недостоверных или неполных сведениях).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E4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43E6"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из органов прокуратуры и иных государственных органов о представлении депутатом, членом выборного органа местного самоуправления, выборным должностным лицом местного самоуправления,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 Совет вправе самостоятельно принять решение</w:t>
      </w:r>
      <w:proofErr w:type="gramEnd"/>
      <w:r w:rsidRPr="003E43E6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лицу, замещающему муниципальную должность, мер ответственности после рассмотрения данного вопроса на заседании рабочей группой,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создаваемой Советом на период рассмотрения вопроса о применении мер ответственности, предусмотренных частью 7.3-1 статьи 40 Закона № 131-ФЗ, частью 8-1 статьи 29 Закона Краснодарского края № 717-КЗ.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принимает решение о применении мер ответственности,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частью 7.3-1 статьи 40 Закона № 131-ФЗ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установленными частью 14.3-1 ст. 28 и частью 8-1 ст. 29 Закона Краснодарского края №717-КЗ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доклада рабочей группы, если искажение указанных сведений является несущественным в соответствии с критериями, установленными письмом Министерства труда и социальной защиты РФ от 21 марта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№ 18-2/10/П-1526 «О критериях привлечения к ответственности за коррупционные нарушения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Советом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выборного должностного лица местного самоуправления, принятие ранее мер, направленных на предотвращение совершения нарушения,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обстоятельства, свидетельствующие о 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характере и тяжести совершенного нарушения. </w:t>
      </w: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Состав, порядок формирования и компетенция</w:t>
      </w: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рабочей группы утверждается Советом.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рабочей группы составляет 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является председателем рабочей группы.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информации о недостоверных или неполных сведениях в отношении председателя Совета, председателем рабочей группы является заместитель председателя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E6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r w:rsidRPr="004E5F31">
        <w:rPr>
          <w:rFonts w:ascii="Times New Roman" w:hAnsi="Times New Roman" w:cs="Times New Roman"/>
          <w:sz w:val="28"/>
          <w:szCs w:val="28"/>
        </w:rPr>
        <w:t>статьи 10 Федерального закона от 25 декабря 2008 года № 273-ФЗ «О противо</w:t>
      </w:r>
      <w:r w:rsidRPr="003E43E6">
        <w:rPr>
          <w:rFonts w:ascii="Times New Roman" w:hAnsi="Times New Roman" w:cs="Times New Roman"/>
          <w:sz w:val="28"/>
          <w:szCs w:val="28"/>
        </w:rPr>
        <w:t>действии коррупции».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E6">
        <w:rPr>
          <w:rFonts w:ascii="Times New Roman" w:hAnsi="Times New Roman" w:cs="Times New Roman"/>
          <w:sz w:val="28"/>
          <w:szCs w:val="28"/>
        </w:rPr>
        <w:t xml:space="preserve"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E43E6">
        <w:rPr>
          <w:rFonts w:ascii="Times New Roman" w:eastAsia="Calibri" w:hAnsi="Times New Roman" w:cs="Times New Roman"/>
          <w:sz w:val="28"/>
          <w:szCs w:val="28"/>
        </w:rPr>
        <w:t>Депутат,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а) давать пояснения в письменной форме;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Заседание рабочей группы правомочно, если на нем присутствует более половины от общего числа ее членов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Дату заседания определяет председатель рабочей группы с учетом поступления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депутата, выборного должностного лица местного самоуправления пояснений и дополнительных материалов и срока, определенного пунктом 3.5 Порядка. </w:t>
      </w:r>
    </w:p>
    <w:p w:rsid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Рабочая группа на заседании оценивает фактические обстоятельства, являющиеся основанием для применения мер ответственности, предусмотренных частью 7.3-1 статьи 40 Закона № 131-ФЗ,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частью 8-1 статьи 29 Закона Краснодарского края № 717-КЗ.</w:t>
      </w:r>
    </w:p>
    <w:p w:rsid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рассмотрения рабочей группой информации о недостоверных или неполных сведениях не может превышать 14</w:t>
      </w:r>
      <w:r w:rsidR="002B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 поступления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 в Совет такой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информации. По результатам заседания рабочей группы секретарь рабочей группы оформляет проект решения и подписывает его у председательствующего на заседании в течение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 со дня проведения заседания рабочей группы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должно содержать указание на установленные факты представления депутатом,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выборным должностным лицом местного самоуправления неполных или недостоверных сведений </w:t>
      </w:r>
      <w:r w:rsidRPr="003E43E6">
        <w:rPr>
          <w:rFonts w:ascii="Times New Roman" w:eastAsia="Calibri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избрания в отношении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выборного должностного лица местного самоуправления мер ответственности, предусмотренных частью 7.3-1 статьи 40 Закона № 131-ФЗ, частью 8-1 статьи 29 Закона Краснодарского края № 717-КЗ</w:t>
      </w:r>
      <w:r w:rsidRPr="003E43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о результатах оценки фактов существенности допущенных нарушений при представлении депутатом,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депутата, мер ответственности, предусмотренных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7.3-1 статьи 40 Закона № 131-ФЗ, частью 8-1 статьи 29 Закона Краснодарского края № 717-КЗ в день подписания направляется в Совет.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Принятие решения о применении к депутату, выборному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должностному лицу местного самоуправления мер ответственности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4.1. Депутаты Совета на основании решения рабочей группы рассматривают вопрос о применении мер ответственности в отношении депутата,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Вопрос о принятии решения о применении мер ответственности подлежит рассмотрению на открытом заседании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Совета 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Совета, в отношении которого рассматривается вопрос о применении меры ответственности, участие в голосовании не принимает.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Совета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Решение о применении мер ответственности в отношении </w:t>
      </w:r>
      <w:r w:rsidRPr="003E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депутата, выборного должностного лица местного самоуправления, к которым применена мера ответственности,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письменной форме и должно содержать: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а) фамилия, имя, отчество (последнее – при наличии);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б) должность;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в) 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г) принятая мера ответственности с обоснованием применения избранной меры ответственности;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д) срок действия меры ответственности (при наличии).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 законодательства Российской Федерации о персональных данных и иной охраняемой законом тайне.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меры ответственности подписывается председателем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764E19" w:rsidRDefault="00764E19" w:rsidP="00764E1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64E19" w:rsidRPr="000A41FD" w:rsidRDefault="00764E19" w:rsidP="00764E1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5.1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Лицо, замещающее муниципальную должность, должно быть ознакомлено под подпись с решением о применении к нему мер ответственности в течение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пяти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E43E6" w:rsidRPr="002B3DB1" w:rsidRDefault="00764E19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5.2</w:t>
      </w:r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случае</w:t>
      </w:r>
      <w:proofErr w:type="gramStart"/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</w:p>
    <w:p w:rsidR="003E43E6" w:rsidRPr="00764E19" w:rsidRDefault="00764E19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ответственности к депутату, выборному должностному лицу местного самоуправления в течение пяти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его принятия направляется главе администрации (губернатору)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района.</w:t>
      </w:r>
    </w:p>
    <w:p w:rsidR="003E43E6" w:rsidRPr="00764E19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Calibri"/>
          <w:szCs w:val="28"/>
          <w:lang w:eastAsia="ru-RU"/>
        </w:rPr>
      </w:pPr>
    </w:p>
    <w:p w:rsidR="007A0B2D" w:rsidRPr="000A41FD" w:rsidRDefault="007A0B2D" w:rsidP="00764E19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A0B2D" w:rsidRPr="009C2730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Начальник отдела по взаимодействию</w:t>
      </w:r>
    </w:p>
    <w:p w:rsidR="009C2730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с</w:t>
      </w: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представительным органом</w:t>
      </w: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а</w:t>
      </w: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дминистрации</w:t>
      </w:r>
    </w:p>
    <w:p w:rsidR="009C2730" w:rsidRPr="009C2730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Туапсинского городского поселения </w:t>
      </w: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                                   </w:t>
      </w:r>
      <w:proofErr w:type="spellStart"/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Т.Ф.Дроботова</w:t>
      </w:r>
      <w:proofErr w:type="spellEnd"/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 </w:t>
      </w:r>
    </w:p>
    <w:p w:rsidR="007A0B2D" w:rsidRPr="009C2730" w:rsidRDefault="007A0B2D" w:rsidP="009C2730"/>
    <w:sectPr w:rsidR="007A0B2D" w:rsidRPr="009C2730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B2D"/>
    <w:rsid w:val="00002979"/>
    <w:rsid w:val="00002DED"/>
    <w:rsid w:val="0001410A"/>
    <w:rsid w:val="00023398"/>
    <w:rsid w:val="00032B56"/>
    <w:rsid w:val="00057718"/>
    <w:rsid w:val="0007423C"/>
    <w:rsid w:val="000D0EA5"/>
    <w:rsid w:val="000E030E"/>
    <w:rsid w:val="000E4D97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B3DB1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43E6"/>
    <w:rsid w:val="004009ED"/>
    <w:rsid w:val="004022B2"/>
    <w:rsid w:val="00416248"/>
    <w:rsid w:val="0044589C"/>
    <w:rsid w:val="00454B4C"/>
    <w:rsid w:val="00456024"/>
    <w:rsid w:val="0045726F"/>
    <w:rsid w:val="0047765E"/>
    <w:rsid w:val="004852ED"/>
    <w:rsid w:val="00486E13"/>
    <w:rsid w:val="00495801"/>
    <w:rsid w:val="004A51BD"/>
    <w:rsid w:val="004B03E1"/>
    <w:rsid w:val="004B0D2F"/>
    <w:rsid w:val="004E5F31"/>
    <w:rsid w:val="005363FA"/>
    <w:rsid w:val="00542306"/>
    <w:rsid w:val="005611A4"/>
    <w:rsid w:val="005727AF"/>
    <w:rsid w:val="00596BC6"/>
    <w:rsid w:val="005C6EC0"/>
    <w:rsid w:val="006070D7"/>
    <w:rsid w:val="00630B93"/>
    <w:rsid w:val="006359B9"/>
    <w:rsid w:val="00664B0D"/>
    <w:rsid w:val="006C5AE9"/>
    <w:rsid w:val="006E5BC9"/>
    <w:rsid w:val="006E739A"/>
    <w:rsid w:val="00755853"/>
    <w:rsid w:val="00764E19"/>
    <w:rsid w:val="00781CD4"/>
    <w:rsid w:val="00781F1E"/>
    <w:rsid w:val="007940C3"/>
    <w:rsid w:val="007A0B2D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2730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A707C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4287"/>
    <w:rsid w:val="00E87C7F"/>
    <w:rsid w:val="00EB5915"/>
    <w:rsid w:val="00F16E6E"/>
    <w:rsid w:val="00F249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7</cp:revision>
  <cp:lastPrinted>2020-01-13T07:42:00Z</cp:lastPrinted>
  <dcterms:created xsi:type="dcterms:W3CDTF">2019-12-19T10:14:00Z</dcterms:created>
  <dcterms:modified xsi:type="dcterms:W3CDTF">2020-01-13T07:43:00Z</dcterms:modified>
</cp:coreProperties>
</file>