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F56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3029F6" w:rsidRPr="003029F6">
        <w:rPr>
          <w:rFonts w:ascii="Times New Roman" w:hAnsi="Times New Roman" w:cs="Times New Roman"/>
          <w:b/>
          <w:sz w:val="24"/>
          <w:szCs w:val="24"/>
        </w:rPr>
        <w:t>Возврат платежей физических и юридических лиц по неналоговым доходам из бюджета муниципального образования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6A4259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309C3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02A6-821C-4F24-9F28-3A884C48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128</cp:revision>
  <cp:lastPrinted>2020-02-03T13:04:00Z</cp:lastPrinted>
  <dcterms:created xsi:type="dcterms:W3CDTF">2018-07-03T12:29:00Z</dcterms:created>
  <dcterms:modified xsi:type="dcterms:W3CDTF">2020-02-03T13:04:00Z</dcterms:modified>
</cp:coreProperties>
</file>