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9630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231833" w:rsidRPr="00231833">
        <w:rPr>
          <w:rFonts w:ascii="Times New Roman" w:hAnsi="Times New Roman" w:cs="Times New Roman"/>
          <w:b/>
        </w:rPr>
        <w:t>Об утверждении порядка по принятию, учету и оформлению в муниципальную собственность Туапсинского городского поселения Туапсинского района выморочного имущества</w:t>
      </w:r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231833">
        <w:rPr>
          <w:rFonts w:ascii="Times New Roman" w:hAnsi="Times New Roman" w:cs="Times New Roman"/>
          <w:sz w:val="24"/>
          <w:szCs w:val="24"/>
        </w:rPr>
        <w:t>30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ноября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23183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B8F-F46F-406D-97E5-47D4ED8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196</cp:revision>
  <cp:lastPrinted>2023-11-24T09:24:00Z</cp:lastPrinted>
  <dcterms:created xsi:type="dcterms:W3CDTF">2018-07-03T12:29:00Z</dcterms:created>
  <dcterms:modified xsi:type="dcterms:W3CDTF">2023-12-06T14:05:00Z</dcterms:modified>
</cp:coreProperties>
</file>