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F04" w:rsidRPr="00731F04" w:rsidRDefault="00731F04" w:rsidP="00731F0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31F0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Разъяснения действующего законодательства РФ об охране лесных и иных зеленых насаждений</w:t>
      </w:r>
    </w:p>
    <w:p w:rsidR="00731F04" w:rsidRPr="00731F04" w:rsidRDefault="00731F04" w:rsidP="00731F0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731F04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Статьей 61 Федерального закона от 10.01.2002 N 7-ФЗ "Об охране окружающей среды" предусмотрено, что зеленый фонд городских поселений, сельских поселений представляет собой совокупность территорий, на которых расположены лесные и иные насаждения, в том числе в зеленых зонах, лесопарковых зонах, и других озелененных территорий в границах этих поселений.</w:t>
      </w:r>
    </w:p>
    <w:p w:rsidR="00731F04" w:rsidRPr="00731F04" w:rsidRDefault="00731F04" w:rsidP="00731F0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731F04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Охрана зеленого фонда городских и сельских поселений предусматривает систему мероприятий,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среды.</w:t>
      </w:r>
    </w:p>
    <w:p w:rsidR="00731F04" w:rsidRPr="00731F04" w:rsidRDefault="00731F04" w:rsidP="00731F0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731F04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На территориях, находящихся в составе зеленого фонда, запрещается хозяйственная и иная деятельность, оказывающая негативное воздействие на указанные территории и препятствующая осуществлению ими функций экологического, санитарно-гигиенического и рекреационного назначения.</w:t>
      </w:r>
    </w:p>
    <w:p w:rsidR="00731F04" w:rsidRPr="00731F04" w:rsidRDefault="00731F04" w:rsidP="00731F0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731F04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Исходя из данной нормы, можно сказать, что Закон при решении вопроса об охране растительности поселений применил новый для экологического законодательства термин "зеленый фонд поселений".</w:t>
      </w:r>
    </w:p>
    <w:p w:rsidR="00731F04" w:rsidRPr="00731F04" w:rsidRDefault="00731F04" w:rsidP="00731F0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731F04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В соответствии с законодательством РФ и субъектов РФ хозяйственная и иная деятельность осуществляется с соблюдением требований по защите зеленых насаждений. </w:t>
      </w:r>
      <w:proofErr w:type="spellStart"/>
      <w:r w:rsidRPr="00731F04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Предпроектная</w:t>
      </w:r>
      <w:proofErr w:type="spellEnd"/>
      <w:r w:rsidRPr="00731F04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и проектная документация на организацию строительной, хозяйственной и иной деятельности должна содержать полные и достоверные сведения о состоянии зеленых насаждений. Дополнительно проектная документация должна содержать полную оценку воздействия проектируемого объекта на зеленые насаждения.</w:t>
      </w:r>
    </w:p>
    <w:p w:rsidR="00731F04" w:rsidRPr="00731F04" w:rsidRDefault="00731F04" w:rsidP="00731F0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731F04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В случаях, если снос зеленых насаждений обусловлен отведением территории под строительство, необходимо соблюдать требования о запрете хозяйственной и иной деятельности, оказывающей негативное воздействие на территории, находящиеся в составе зеленого фонда, и препятствующей осуществлению ими функций экологического, санитарно-гигиенического и рекреационного назначения.</w:t>
      </w:r>
    </w:p>
    <w:p w:rsidR="00731F04" w:rsidRPr="00731F04" w:rsidRDefault="00731F04" w:rsidP="00731F0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731F04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Вырубка деревьев и кустарников производится только на основании специального разрешения - порубочного билета. Оплата за вырубаемые деревья и кустарники производится лицом, получающим порубочный билет, до его выдачи в размере компенсационной стоимости.</w:t>
      </w:r>
    </w:p>
    <w:p w:rsidR="00731F04" w:rsidRPr="00731F04" w:rsidRDefault="00731F04" w:rsidP="00731F0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731F04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Компенсационное озеленение является обязательным во всех случаях повреждения или уничтожения зеленых насаждений.</w:t>
      </w:r>
    </w:p>
    <w:p w:rsidR="00731F04" w:rsidRPr="00731F04" w:rsidRDefault="00731F04" w:rsidP="00731F0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731F04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lastRenderedPageBreak/>
        <w:t xml:space="preserve">В случае уничтожения зеленых насаждений компенсационное озеленение производится на том же участке земли, где они были уничтожены, причем количество единиц растений и занимаемая ими площадь не должны быть уменьшены, либо на другом участке земли, но в том же административном округе в двойном </w:t>
      </w:r>
      <w:proofErr w:type="gramStart"/>
      <w:r w:rsidRPr="00731F04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размере</w:t>
      </w:r>
      <w:proofErr w:type="gramEnd"/>
      <w:r w:rsidRPr="00731F04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как по количеству единиц растительности, так и по площади.</w:t>
      </w:r>
    </w:p>
    <w:p w:rsidR="00731F04" w:rsidRPr="00731F04" w:rsidRDefault="00731F04" w:rsidP="00731F0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731F04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Компенсационное озеленение производится за счет сре</w:t>
      </w:r>
      <w:proofErr w:type="gramStart"/>
      <w:r w:rsidRPr="00731F04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дств гр</w:t>
      </w:r>
      <w:proofErr w:type="gramEnd"/>
      <w:r w:rsidRPr="00731F04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аждан или юридических лиц, в интересах или вследствие противоправных действий которых произошло повреждение или уничтожение зеленых насаждений.</w:t>
      </w:r>
    </w:p>
    <w:p w:rsidR="00731F04" w:rsidRPr="00731F04" w:rsidRDefault="00731F04" w:rsidP="00731F0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731F04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Вред, причиненный повреждением или уничтожением зеленых насаждений, подлежит возмещению. Размер подлежащего возмещению вреда определяется по утвержденным методикам расчетов исходя из компенсационной стоимости зеленых насаждений.</w:t>
      </w:r>
    </w:p>
    <w:p w:rsidR="00731F04" w:rsidRPr="00731F04" w:rsidRDefault="00731F04" w:rsidP="00731F0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731F04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Статьей 4 Закона Краснодарского края от 23.04.2013 N 2695-КЗ (ред. от 23.07.2015) "Об охране зеленых насаждений в Краснодарском крае" регулируется порядок оформления порубочного билета.</w:t>
      </w:r>
    </w:p>
    <w:p w:rsidR="00731F04" w:rsidRPr="00731F04" w:rsidRDefault="00731F04" w:rsidP="00731F0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731F04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Так лица, осуществляющие хозяйственную и иную деятельность на территории муниципальных образований Краснодарского края, для которой требуется вырубка (уничтожение) зеленых насаждений, для получения порубочного билета подают в местную администрацию поселения, городского округа, на территории которого необходимо осуществить вырубку, заявление о необходимости выдачи указанного билета. В заявлении указывается основание необходимости вырубки (уничтожения) зеленых насаждений.</w:t>
      </w:r>
    </w:p>
    <w:p w:rsidR="00731F04" w:rsidRPr="00731F04" w:rsidRDefault="00731F04" w:rsidP="00731F0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731F04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К заявлению прилагаются: градостроительный план земельного участка; информация о сроке выполнения работ; банковские реквизиты заявителя; документы, подтверждающие необходимость производства работ, требующих вырубки (уничтожения) зеленых насаждений на определенном земельном участке.</w:t>
      </w:r>
    </w:p>
    <w:p w:rsidR="00731F04" w:rsidRPr="00731F04" w:rsidRDefault="00731F04" w:rsidP="00731F0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731F04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Местная администрация поселения, городского округа, на территории которого необходимо осуществить вырубку (уничтожение) зеленых насаждений, в течение 15 рабочих дней со дня подачи заявления запрашивает (в случае необходимости) дополнительные документы в рамках межведомственного информационного взаимодействия и производит расчет размера платы.</w:t>
      </w:r>
    </w:p>
    <w:p w:rsidR="00731F04" w:rsidRPr="00731F04" w:rsidRDefault="00731F04" w:rsidP="00731F0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731F04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Местная администрация поселения, городского округа в соответствии с актом обследования по установленной форме, а также после внесения платы выдает заявителю порубочный билет в течение трех дней.</w:t>
      </w:r>
    </w:p>
    <w:p w:rsidR="00731F04" w:rsidRPr="00731F04" w:rsidRDefault="00731F04" w:rsidP="00731F0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731F04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lastRenderedPageBreak/>
        <w:t>Процедура оформления порубочного билета осуществляется бесплатно.</w:t>
      </w:r>
    </w:p>
    <w:p w:rsidR="00731F04" w:rsidRPr="00731F04" w:rsidRDefault="00731F04" w:rsidP="00731F0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731F04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Для устранения аварийных и других чрезвычайных ситуаций обрезка, вырубка (уничтожение) зеленых насаждений может производиться без оформления порубочного билета, который должен быть оформлен в течение пяти дней со дня окончания произведенных работ.</w:t>
      </w:r>
    </w:p>
    <w:p w:rsidR="00731F04" w:rsidRPr="00731F04" w:rsidRDefault="00731F04" w:rsidP="00731F0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731F04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Если уничтожение зеленых насаждений связано с вырубкой аварийно-опасных деревьев, сухостойных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платы. Обо всех производимых работах по устранению и ликвидации аварийных и других чрезвычайных ситуаций организации, осуществляющие обрезку, вырубку (уничтожение) зеленых насаждений, обязаны проинформировать местную администрацию поселения.</w:t>
      </w:r>
    </w:p>
    <w:p w:rsidR="00731F04" w:rsidRPr="00731F04" w:rsidRDefault="00731F04" w:rsidP="00731F0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731F04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Основанием для санитарной </w:t>
      </w:r>
      <w:proofErr w:type="gramStart"/>
      <w:r w:rsidRPr="00731F04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рубки</w:t>
      </w:r>
      <w:proofErr w:type="gramEnd"/>
      <w:r w:rsidRPr="00731F04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не являющихся сухостойными деревьев и кустарников является акт их обследования администрацией поселения с привлечением специалиста, обладающего необходимыми профессиональными знаниями.</w:t>
      </w:r>
    </w:p>
    <w:p w:rsidR="00731F04" w:rsidRPr="00731F04" w:rsidRDefault="00731F04" w:rsidP="00731F0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731F04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Если вырубка или повреждение зеленых насаждений связаны с санитарной рубкой, санитарной, омолаживающей или </w:t>
      </w:r>
      <w:proofErr w:type="spellStart"/>
      <w:r w:rsidRPr="00731F04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формовочой</w:t>
      </w:r>
      <w:proofErr w:type="spellEnd"/>
      <w:r w:rsidRPr="00731F04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обрезкой, субъект хозяйственной и иной деятельности освобождается.</w:t>
      </w:r>
    </w:p>
    <w:p w:rsidR="00731F04" w:rsidRPr="00731F04" w:rsidRDefault="00731F04" w:rsidP="00731F0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731F04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Акты обследования зеленых насаждений, которые подлежат санитарной рубке, санитарной, омолаживающей или формовочной обрезке, являются общедоступными и публикуются на официальных сайтах органов местного самоуправления в информационно-телекоммуникационной сети "Интернет".</w:t>
      </w:r>
    </w:p>
    <w:p w:rsidR="00731F04" w:rsidRPr="00731F04" w:rsidRDefault="00731F04" w:rsidP="00731F0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731F04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Информирование жителей о проведении работ по санитарной рубке, санитарной, омолаживающей или формовочной обрезке зеленых насаждений осуществляется путем установки информационного щита.</w:t>
      </w:r>
    </w:p>
    <w:p w:rsidR="00731F04" w:rsidRPr="00731F04" w:rsidRDefault="00731F04" w:rsidP="00731F0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731F04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Основаниями для отказа в выдаче порубочного билета служат:</w:t>
      </w:r>
    </w:p>
    <w:p w:rsidR="00731F04" w:rsidRPr="00731F04" w:rsidRDefault="00731F04" w:rsidP="00731F0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731F04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1) неполный состав сведений в заявлении и представленных документах;</w:t>
      </w:r>
    </w:p>
    <w:p w:rsidR="00731F04" w:rsidRPr="00731F04" w:rsidRDefault="00731F04" w:rsidP="00731F0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731F04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2) наличие недостоверных данных в представленных документах;</w:t>
      </w:r>
    </w:p>
    <w:p w:rsidR="00731F04" w:rsidRPr="00731F04" w:rsidRDefault="00731F04" w:rsidP="00731F0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731F04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3) особый статус зеленых насаждений, предполагаемых для вырубки (уничтожения):</w:t>
      </w:r>
    </w:p>
    <w:p w:rsidR="00731F04" w:rsidRPr="00731F04" w:rsidRDefault="00731F04" w:rsidP="00731F0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731F04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lastRenderedPageBreak/>
        <w:t>а) объекты растительного мира, занесенные в Красную книгу Российской Федерации и (или) Красную книгу Краснодарского края, произрастающие в естественных условиях;</w:t>
      </w:r>
    </w:p>
    <w:p w:rsidR="00731F04" w:rsidRPr="00731F04" w:rsidRDefault="00731F04" w:rsidP="00731F0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731F04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б) памятники историко-культурного наследия;</w:t>
      </w:r>
    </w:p>
    <w:p w:rsidR="00731F04" w:rsidRPr="00731F04" w:rsidRDefault="00731F04" w:rsidP="00731F0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731F04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в) деревья, кустарники, лианы, имеющие историческую и эстетическую ценность как неотъемлемые элементы ландшафта;</w:t>
      </w:r>
    </w:p>
    <w:p w:rsidR="00731F04" w:rsidRPr="00731F04" w:rsidRDefault="00731F04" w:rsidP="00731F0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731F04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4) отрицательное заключение комиссии по обследованию зеленых насаждений.</w:t>
      </w:r>
    </w:p>
    <w:p w:rsidR="00731F04" w:rsidRPr="00731F04" w:rsidRDefault="00731F04" w:rsidP="00731F0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731F04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</w:t>
      </w:r>
    </w:p>
    <w:p w:rsidR="00312E45" w:rsidRDefault="00312E45"/>
    <w:sectPr w:rsidR="00312E45" w:rsidSect="00312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1F04"/>
    <w:rsid w:val="00312E45"/>
    <w:rsid w:val="00731F04"/>
    <w:rsid w:val="007F4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E45"/>
  </w:style>
  <w:style w:type="paragraph" w:styleId="1">
    <w:name w:val="heading 1"/>
    <w:basedOn w:val="a"/>
    <w:link w:val="10"/>
    <w:uiPriority w:val="9"/>
    <w:qFormat/>
    <w:rsid w:val="00731F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F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31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8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7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0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46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31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8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19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0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46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884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411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288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946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2023-07-31T10:48:00Z</dcterms:created>
  <dcterms:modified xsi:type="dcterms:W3CDTF">2023-07-31T12:32:00Z</dcterms:modified>
</cp:coreProperties>
</file>