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FD" w:rsidRPr="00631BC4" w:rsidRDefault="00631BC4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631BC4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ПРОЕКТ ПОСТАНОВЛЕНИЯ</w:t>
      </w:r>
    </w:p>
    <w:p w:rsidR="00451466" w:rsidRPr="00BF62D7" w:rsidRDefault="00451466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51466" w:rsidRPr="00BF62D7" w:rsidRDefault="00451466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51466" w:rsidRPr="00BF62D7" w:rsidRDefault="00451466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51466" w:rsidRPr="00BF62D7" w:rsidRDefault="00451466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51466" w:rsidRPr="00BF62D7" w:rsidRDefault="00451466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51466" w:rsidRPr="00BF62D7" w:rsidRDefault="00451466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51466" w:rsidRPr="00BF62D7" w:rsidRDefault="00451466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51466" w:rsidRPr="00BF62D7" w:rsidRDefault="00451466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51466" w:rsidRPr="00BF62D7" w:rsidRDefault="00451466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51466" w:rsidRPr="00BF62D7" w:rsidRDefault="00451466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965FD" w:rsidRPr="00BF62D7" w:rsidRDefault="00A965FD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965FD" w:rsidRPr="005D136B" w:rsidRDefault="00963EE9" w:rsidP="00D53FBE">
      <w:pPr>
        <w:widowControl w:val="0"/>
        <w:spacing w:after="0" w:line="30" w:lineRule="atLeast"/>
        <w:ind w:left="1021" w:right="707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D136B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="005D136B" w:rsidRPr="005D1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утверждении </w:t>
      </w:r>
      <w:r w:rsidR="006A61D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5D136B" w:rsidRPr="005D136B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орядк</w:t>
      </w:r>
      <w:r w:rsidR="006A61D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64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061FC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установления, изменения, отмены</w:t>
      </w:r>
      <w:r w:rsidR="00064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A61D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="003B61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маршрутов регулярных</w:t>
      </w:r>
      <w:r w:rsidR="00064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B6141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перевозок</w:t>
      </w:r>
      <w:r w:rsidR="00D53F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пассажиров</w:t>
      </w:r>
      <w:r w:rsidR="004C78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="00064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C7806">
        <w:rPr>
          <w:rFonts w:ascii="Times New Roman" w:eastAsia="Times New Roman" w:hAnsi="Times New Roman" w:cs="Times New Roman"/>
          <w:b/>
          <w:bCs/>
          <w:sz w:val="28"/>
          <w:szCs w:val="28"/>
        </w:rPr>
        <w:t>Туапсинском</w:t>
      </w:r>
      <w:r w:rsidRPr="005D1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</w:t>
      </w:r>
      <w:r w:rsidR="004C7806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064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C7806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поселении</w:t>
      </w:r>
    </w:p>
    <w:p w:rsidR="00A965FD" w:rsidRDefault="00A965FD" w:rsidP="008965D4">
      <w:pPr>
        <w:widowControl w:val="0"/>
        <w:spacing w:after="0" w:line="30" w:lineRule="atLeast"/>
        <w:ind w:right="-261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</w:p>
    <w:p w:rsidR="00CF055A" w:rsidRDefault="00CF055A" w:rsidP="008965D4">
      <w:pPr>
        <w:widowControl w:val="0"/>
        <w:spacing w:after="0" w:line="30" w:lineRule="atLeast"/>
        <w:ind w:right="-261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</w:p>
    <w:p w:rsidR="00CF055A" w:rsidRPr="00BF62D7" w:rsidRDefault="00CF055A" w:rsidP="008965D4">
      <w:pPr>
        <w:widowControl w:val="0"/>
        <w:spacing w:after="0" w:line="30" w:lineRule="atLeast"/>
        <w:ind w:right="-261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</w:p>
    <w:p w:rsidR="00A965FD" w:rsidRPr="0062627B" w:rsidRDefault="003A18D0" w:rsidP="00CF055A">
      <w:pPr>
        <w:pStyle w:val="ConsPlusNormal"/>
        <w:ind w:firstLine="709"/>
        <w:contextualSpacing/>
        <w:jc w:val="both"/>
        <w:rPr>
          <w:snapToGrid w:val="0"/>
        </w:rPr>
      </w:pPr>
      <w:r>
        <w:t xml:space="preserve">В </w:t>
      </w:r>
      <w:r w:rsidR="00963EE9" w:rsidRPr="0062627B">
        <w:t>соответствии с Федеральными зак</w:t>
      </w:r>
      <w:r w:rsidR="006A0D59">
        <w:t>онами от 06 октября 2003 года    №</w:t>
      </w:r>
      <w:r w:rsidR="00963EE9" w:rsidRPr="0062627B">
        <w:t>131-ФЗ «Об общих принципах организации местного самоуправления в Российской Федерации», от 13 июля 2015 года № 220-ФЗ «</w:t>
      </w:r>
      <w:r w:rsidR="00963EE9" w:rsidRPr="0062627B">
        <w:rPr>
          <w:bCs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963EE9" w:rsidRPr="0062627B">
        <w:t xml:space="preserve">», </w:t>
      </w:r>
      <w:r w:rsidR="005B4D8D">
        <w:t xml:space="preserve"> </w:t>
      </w:r>
      <w:r w:rsidR="007C7416">
        <w:t>Постановлением</w:t>
      </w:r>
      <w:r w:rsidR="005B4D8D">
        <w:t xml:space="preserve"> </w:t>
      </w:r>
      <w:r w:rsidR="000B4DB4">
        <w:t xml:space="preserve"> </w:t>
      </w:r>
      <w:r w:rsidR="005D136B">
        <w:t>П</w:t>
      </w:r>
      <w:r w:rsidR="00E527FD" w:rsidRPr="0062627B">
        <w:t xml:space="preserve">равительства </w:t>
      </w:r>
      <w:r w:rsidR="005B4D8D">
        <w:t xml:space="preserve"> </w:t>
      </w:r>
      <w:r w:rsidR="00E527FD" w:rsidRPr="0062627B">
        <w:t>Российской</w:t>
      </w:r>
      <w:r w:rsidR="005B4D8D">
        <w:t xml:space="preserve"> </w:t>
      </w:r>
      <w:r w:rsidR="00E527FD" w:rsidRPr="0062627B">
        <w:t xml:space="preserve"> Федер</w:t>
      </w:r>
      <w:r w:rsidR="007C7416">
        <w:t xml:space="preserve">ации </w:t>
      </w:r>
      <w:r w:rsidR="005B4D8D">
        <w:t xml:space="preserve">  </w:t>
      </w:r>
      <w:r w:rsidR="007C7416">
        <w:t xml:space="preserve">от </w:t>
      </w:r>
      <w:r w:rsidR="005B4D8D">
        <w:t xml:space="preserve">    </w:t>
      </w:r>
      <w:r w:rsidR="007C7416">
        <w:t xml:space="preserve">14 февраля 2009 года № 112 </w:t>
      </w:r>
      <w:r w:rsidR="00E527FD" w:rsidRPr="0062627B">
        <w:t>«</w:t>
      </w:r>
      <w:r w:rsidR="00E527FD" w:rsidRPr="0062627B">
        <w:rPr>
          <w:szCs w:val="24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E527FD" w:rsidRPr="0062627B">
        <w:rPr>
          <w:sz w:val="24"/>
          <w:szCs w:val="24"/>
        </w:rPr>
        <w:t xml:space="preserve">», </w:t>
      </w:r>
      <w:r w:rsidR="00963EE9" w:rsidRPr="0062627B">
        <w:t>Законом Краснодарского края от 7 июля 1999 года № 193-КЗ «О пассажирских перевозках автомобильным транспортом и городским наземным электрическим транспортом в Краснодарском крае», Уставом Туапсинского городского поселения</w:t>
      </w:r>
      <w:r w:rsidR="000B4DB4">
        <w:t xml:space="preserve"> </w:t>
      </w:r>
      <w:r w:rsidR="008516BC" w:rsidRPr="0062627B">
        <w:t>п о с т а н о в л я ю:</w:t>
      </w:r>
    </w:p>
    <w:p w:rsidR="008516BC" w:rsidRPr="0062627B" w:rsidRDefault="008516BC" w:rsidP="000B4DB4">
      <w:pPr>
        <w:widowControl w:val="0"/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27B">
        <w:rPr>
          <w:rFonts w:ascii="Times New Roman" w:hAnsi="Times New Roman" w:cs="Times New Roman"/>
          <w:sz w:val="28"/>
          <w:szCs w:val="28"/>
        </w:rPr>
        <w:t xml:space="preserve">1. </w:t>
      </w:r>
      <w:r w:rsidR="000B4DB4">
        <w:rPr>
          <w:rFonts w:ascii="Times New Roman" w:hAnsi="Times New Roman" w:cs="Times New Roman"/>
          <w:sz w:val="28"/>
          <w:szCs w:val="28"/>
        </w:rPr>
        <w:t xml:space="preserve">  </w:t>
      </w:r>
      <w:r w:rsidRPr="0062627B">
        <w:rPr>
          <w:rFonts w:ascii="Times New Roman" w:hAnsi="Times New Roman" w:cs="Times New Roman"/>
          <w:sz w:val="28"/>
          <w:szCs w:val="28"/>
        </w:rPr>
        <w:t>Утвердить</w:t>
      </w:r>
      <w:r w:rsidR="00064A9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6" w:history="1"/>
      <w:r w:rsidR="006A61D3">
        <w:rPr>
          <w:rFonts w:ascii="Times New Roman" w:hAnsi="Times New Roman" w:cs="Times New Roman"/>
          <w:sz w:val="28"/>
          <w:szCs w:val="28"/>
        </w:rPr>
        <w:t>Порядок</w:t>
      </w:r>
      <w:r w:rsidR="00064A9F">
        <w:rPr>
          <w:rFonts w:ascii="Times New Roman" w:hAnsi="Times New Roman" w:cs="Times New Roman"/>
          <w:sz w:val="28"/>
          <w:szCs w:val="28"/>
        </w:rPr>
        <w:t xml:space="preserve"> </w:t>
      </w:r>
      <w:r w:rsidR="002C16C9" w:rsidRPr="002C16C9">
        <w:rPr>
          <w:rFonts w:ascii="Times New Roman" w:eastAsia="Times New Roman" w:hAnsi="Times New Roman" w:cs="Times New Roman"/>
          <w:bCs/>
          <w:sz w:val="28"/>
          <w:szCs w:val="28"/>
        </w:rPr>
        <w:t>установления, изменения, отмены</w:t>
      </w:r>
      <w:r w:rsidR="00064A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03C3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 w:rsidR="005D136B" w:rsidRPr="00E42BB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маршрутов </w:t>
      </w:r>
      <w:r w:rsidR="004940E1">
        <w:rPr>
          <w:rFonts w:ascii="Times New Roman" w:eastAsia="Times New Roman" w:hAnsi="Times New Roman" w:cs="Times New Roman"/>
          <w:bCs/>
          <w:sz w:val="28"/>
          <w:szCs w:val="28"/>
        </w:rPr>
        <w:t>регулярных</w:t>
      </w:r>
      <w:r w:rsidR="00064A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40E1">
        <w:rPr>
          <w:rFonts w:ascii="Times New Roman" w:eastAsia="Times New Roman" w:hAnsi="Times New Roman" w:cs="Times New Roman"/>
          <w:bCs/>
          <w:sz w:val="28"/>
          <w:szCs w:val="28"/>
        </w:rPr>
        <w:t>перевозок</w:t>
      </w:r>
      <w:r w:rsidR="0017173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пассажиров</w:t>
      </w:r>
      <w:r w:rsidR="004940E1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064A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3EE9" w:rsidRPr="0062627B">
        <w:rPr>
          <w:rFonts w:ascii="Times New Roman" w:eastAsia="Times New Roman" w:hAnsi="Times New Roman" w:cs="Times New Roman"/>
          <w:bCs/>
          <w:sz w:val="28"/>
          <w:szCs w:val="28"/>
        </w:rPr>
        <w:t>Туапсинско</w:t>
      </w:r>
      <w:r w:rsidR="004940E1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963EE9" w:rsidRPr="0062627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</w:t>
      </w:r>
      <w:r w:rsidR="004940E1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064A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3EE9" w:rsidRPr="0062627B">
        <w:rPr>
          <w:rFonts w:ascii="Times New Roman" w:eastAsia="Times New Roman" w:hAnsi="Times New Roman" w:cs="Times New Roman"/>
          <w:bCs/>
          <w:sz w:val="28"/>
          <w:szCs w:val="28"/>
        </w:rPr>
        <w:t>поселени</w:t>
      </w:r>
      <w:r w:rsidR="004940E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A15FE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(приложение)</w:t>
      </w:r>
      <w:r w:rsidR="000546F1" w:rsidRPr="0062627B">
        <w:rPr>
          <w:rFonts w:ascii="Times New Roman" w:hAnsi="Times New Roman" w:cs="Times New Roman"/>
          <w:sz w:val="28"/>
          <w:szCs w:val="28"/>
        </w:rPr>
        <w:t>.</w:t>
      </w:r>
    </w:p>
    <w:p w:rsidR="00803A6A" w:rsidRPr="0062627B" w:rsidRDefault="00803A6A" w:rsidP="000B4DB4">
      <w:pPr>
        <w:tabs>
          <w:tab w:val="left" w:pos="765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27B">
        <w:rPr>
          <w:rFonts w:ascii="Times New Roman" w:hAnsi="Times New Roman" w:cs="Times New Roman"/>
          <w:sz w:val="28"/>
          <w:szCs w:val="28"/>
        </w:rPr>
        <w:t xml:space="preserve">2. </w:t>
      </w:r>
      <w:r w:rsidR="007E0686">
        <w:rPr>
          <w:rFonts w:ascii="Times New Roman" w:hAnsi="Times New Roman" w:cs="Times New Roman"/>
          <w:sz w:val="28"/>
          <w:szCs w:val="28"/>
        </w:rPr>
        <w:t>Признать</w:t>
      </w:r>
      <w:r w:rsidRPr="0062627B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6A0D59">
        <w:rPr>
          <w:rFonts w:ascii="Times New Roman" w:hAnsi="Times New Roman" w:cs="Times New Roman"/>
          <w:sz w:val="28"/>
          <w:szCs w:val="28"/>
        </w:rPr>
        <w:t>и</w:t>
      </w:r>
      <w:r w:rsidRPr="0062627B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Туапсинского городского поселения от 2 декабря 2009 года № 1001</w:t>
      </w:r>
      <w:r w:rsidR="007A44E4" w:rsidRPr="0062627B">
        <w:rPr>
          <w:rFonts w:ascii="Times New Roman" w:hAnsi="Times New Roman" w:cs="Times New Roman"/>
          <w:sz w:val="28"/>
          <w:szCs w:val="28"/>
        </w:rPr>
        <w:t xml:space="preserve"> «</w:t>
      </w:r>
      <w:r w:rsidRPr="0062627B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автомобильных пассажирских перевозок регулярного сообщения в городе Туапсе»</w:t>
      </w:r>
      <w:r w:rsidR="005B4D8D">
        <w:rPr>
          <w:rFonts w:ascii="Times New Roman" w:hAnsi="Times New Roman" w:cs="Times New Roman"/>
          <w:sz w:val="28"/>
          <w:szCs w:val="28"/>
        </w:rPr>
        <w:t xml:space="preserve"> </w:t>
      </w:r>
      <w:r w:rsidRPr="0062627B">
        <w:rPr>
          <w:rFonts w:ascii="Times New Roman" w:hAnsi="Times New Roman" w:cs="Times New Roman"/>
          <w:sz w:val="28"/>
          <w:szCs w:val="28"/>
        </w:rPr>
        <w:t>и от 11 апреля 2012 года</w:t>
      </w:r>
      <w:r w:rsidR="005B4D8D">
        <w:rPr>
          <w:rFonts w:ascii="Times New Roman" w:hAnsi="Times New Roman" w:cs="Times New Roman"/>
          <w:sz w:val="28"/>
          <w:szCs w:val="28"/>
        </w:rPr>
        <w:t xml:space="preserve"> </w:t>
      </w:r>
      <w:r w:rsidRPr="0062627B">
        <w:rPr>
          <w:rFonts w:ascii="Times New Roman" w:hAnsi="Times New Roman" w:cs="Times New Roman"/>
          <w:sz w:val="28"/>
          <w:szCs w:val="28"/>
        </w:rPr>
        <w:t xml:space="preserve"> № 239 "Об утверждении Положения о порядке открытия, закрытия и изменения городских маршрутов регулярного сообщения в городе Туапсе".</w:t>
      </w:r>
    </w:p>
    <w:p w:rsidR="008516BC" w:rsidRDefault="00803A6A" w:rsidP="000B4DB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27B">
        <w:rPr>
          <w:rFonts w:ascii="Times New Roman" w:hAnsi="Times New Roman" w:cs="Times New Roman"/>
          <w:sz w:val="28"/>
          <w:szCs w:val="28"/>
        </w:rPr>
        <w:t>3</w:t>
      </w:r>
      <w:r w:rsidR="00CE6F10" w:rsidRPr="0062627B">
        <w:rPr>
          <w:rFonts w:ascii="Times New Roman" w:hAnsi="Times New Roman" w:cs="Times New Roman"/>
          <w:sz w:val="28"/>
          <w:szCs w:val="28"/>
        </w:rPr>
        <w:t xml:space="preserve">. </w:t>
      </w:r>
      <w:r w:rsidR="005B4D8D">
        <w:rPr>
          <w:rFonts w:ascii="Times New Roman" w:hAnsi="Times New Roman" w:cs="Times New Roman"/>
          <w:sz w:val="28"/>
          <w:szCs w:val="28"/>
        </w:rPr>
        <w:t>Р</w:t>
      </w:r>
      <w:r w:rsidR="006138C1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официальном сайте администрации Туапсинского городского поселения</w:t>
      </w:r>
      <w:r w:rsidR="00CE6F10" w:rsidRPr="0062627B">
        <w:rPr>
          <w:rFonts w:ascii="Times New Roman" w:hAnsi="Times New Roman" w:cs="Times New Roman"/>
          <w:sz w:val="28"/>
          <w:szCs w:val="28"/>
        </w:rPr>
        <w:t>.</w:t>
      </w:r>
    </w:p>
    <w:p w:rsidR="006138C1" w:rsidRPr="0062627B" w:rsidRDefault="006138C1" w:rsidP="00CF055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1310B8" w:rsidRPr="0062627B" w:rsidRDefault="006138C1" w:rsidP="00CF05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310B8" w:rsidRPr="0062627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по экономическим вопросам,  промышленности, транспорту и связи А.А. Аннабаеву.</w:t>
      </w:r>
    </w:p>
    <w:p w:rsidR="00A965FD" w:rsidRPr="0062627B" w:rsidRDefault="006138C1" w:rsidP="00064A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16BC" w:rsidRPr="0062627B">
        <w:rPr>
          <w:rFonts w:ascii="Times New Roman" w:hAnsi="Times New Roman" w:cs="Times New Roman"/>
          <w:sz w:val="28"/>
          <w:szCs w:val="28"/>
        </w:rPr>
        <w:t>.</w:t>
      </w:r>
      <w:r w:rsidR="00064A9F">
        <w:rPr>
          <w:rFonts w:ascii="Times New Roman" w:hAnsi="Times New Roman" w:cs="Times New Roman"/>
          <w:sz w:val="28"/>
          <w:szCs w:val="28"/>
        </w:rPr>
        <w:t xml:space="preserve">  </w:t>
      </w:r>
      <w:r w:rsidR="008516BC" w:rsidRPr="0062627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8516BC" w:rsidRPr="0062627B">
        <w:rPr>
          <w:rFonts w:ascii="Times New Roman" w:hAnsi="Times New Roman" w:cs="Times New Roman"/>
          <w:sz w:val="28"/>
          <w:szCs w:val="28"/>
        </w:rPr>
        <w:t>.</w:t>
      </w:r>
    </w:p>
    <w:p w:rsidR="00A965FD" w:rsidRPr="00BF62D7" w:rsidRDefault="00A965FD" w:rsidP="00CF055A">
      <w:pPr>
        <w:widowControl w:val="0"/>
        <w:spacing w:after="0" w:line="30" w:lineRule="atLeast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965FD" w:rsidRDefault="00A965FD" w:rsidP="008965D4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E6F10" w:rsidRPr="00BF62D7" w:rsidRDefault="00CE6F10" w:rsidP="008965D4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965FD" w:rsidRPr="00BF62D7" w:rsidRDefault="00A965FD" w:rsidP="00451466">
      <w:pPr>
        <w:widowControl w:val="0"/>
        <w:spacing w:after="0" w:line="30" w:lineRule="atLeast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F62D7">
        <w:rPr>
          <w:rFonts w:ascii="Times New Roman" w:hAnsi="Times New Roman" w:cs="Times New Roman"/>
          <w:snapToGrid w:val="0"/>
          <w:sz w:val="28"/>
          <w:szCs w:val="28"/>
        </w:rPr>
        <w:t>Глава Туапсинского</w:t>
      </w:r>
    </w:p>
    <w:p w:rsidR="00CE6F10" w:rsidRDefault="00A965FD" w:rsidP="00AD782D">
      <w:pPr>
        <w:widowControl w:val="0"/>
        <w:spacing w:after="0" w:line="3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2D7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поселения                                          </w:t>
      </w:r>
      <w:r w:rsidR="00451466" w:rsidRPr="00BF62D7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451466" w:rsidRPr="00BF62D7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064A9F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451466" w:rsidRPr="00BF62D7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064A9F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r w:rsidR="00451466" w:rsidRPr="00BF62D7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BF62D7">
        <w:rPr>
          <w:rFonts w:ascii="Times New Roman" w:hAnsi="Times New Roman" w:cs="Times New Roman"/>
          <w:snapToGrid w:val="0"/>
          <w:sz w:val="28"/>
          <w:szCs w:val="28"/>
        </w:rPr>
        <w:t>.В.Чехов</w:t>
      </w:r>
    </w:p>
    <w:p w:rsidR="00CE6F10" w:rsidRDefault="00CE6F10" w:rsidP="001310B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BC4" w:rsidRPr="00BF62D7" w:rsidRDefault="00631BC4" w:rsidP="00631BC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31BC4" w:rsidRPr="00BF62D7" w:rsidRDefault="00631BC4" w:rsidP="00631BC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31BC4" w:rsidRPr="00BF62D7" w:rsidRDefault="00631BC4" w:rsidP="00631BC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BF62D7">
        <w:rPr>
          <w:rFonts w:ascii="Times New Roman" w:hAnsi="Times New Roman" w:cs="Times New Roman"/>
          <w:sz w:val="28"/>
          <w:szCs w:val="28"/>
        </w:rPr>
        <w:t>администрации Туапсинского</w:t>
      </w:r>
    </w:p>
    <w:p w:rsidR="00631BC4" w:rsidRPr="00BF62D7" w:rsidRDefault="00631BC4" w:rsidP="00631BC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BF62D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31BC4" w:rsidRPr="00BF62D7" w:rsidRDefault="00631BC4" w:rsidP="00631BC4">
      <w:pPr>
        <w:autoSpaceDE w:val="0"/>
        <w:autoSpaceDN w:val="0"/>
        <w:adjustRightInd w:val="0"/>
        <w:spacing w:after="0" w:line="30" w:lineRule="atLeast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BF62D7">
        <w:rPr>
          <w:rFonts w:ascii="Times New Roman" w:hAnsi="Times New Roman" w:cs="Times New Roman"/>
          <w:sz w:val="28"/>
          <w:szCs w:val="28"/>
        </w:rPr>
        <w:t>от ______________№ 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31BC4" w:rsidRPr="00BF62D7" w:rsidRDefault="00631BC4" w:rsidP="00631BC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1BC4" w:rsidRPr="00BF62D7" w:rsidRDefault="00631BC4" w:rsidP="00631BC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1BC4" w:rsidRPr="00BF62D7" w:rsidRDefault="00631BC4" w:rsidP="00631BC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1BC4" w:rsidRPr="00BF62D7" w:rsidRDefault="00631BC4" w:rsidP="00631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631BC4" w:rsidRPr="00BF62D7" w:rsidRDefault="00631BC4" w:rsidP="00631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установления, изменения, отмены муниципальных</w:t>
      </w:r>
      <w:r w:rsidRPr="00E42B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маршрутов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регулярных перевозок пассажиров в Туапсинском</w:t>
      </w:r>
      <w:r w:rsidRPr="005D1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 поселении</w:t>
      </w:r>
    </w:p>
    <w:p w:rsidR="00631BC4" w:rsidRPr="00BF62D7" w:rsidRDefault="00631BC4" w:rsidP="00631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BC4" w:rsidRPr="00BF62D7" w:rsidRDefault="00631BC4" w:rsidP="00631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1BC4" w:rsidRPr="00C9717D" w:rsidRDefault="00631BC4" w:rsidP="00631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BF62D7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631BC4" w:rsidRPr="00C9717D" w:rsidRDefault="00631BC4" w:rsidP="00631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BC4" w:rsidRDefault="00631BC4" w:rsidP="00631B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F62D7">
        <w:rPr>
          <w:rFonts w:ascii="Times New Roman" w:eastAsia="Times New Roman" w:hAnsi="Times New Roman" w:cs="Times New Roman"/>
          <w:sz w:val="28"/>
          <w:szCs w:val="28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порядок </w:t>
      </w:r>
      <w:r w:rsidRPr="000E04DC">
        <w:rPr>
          <w:rFonts w:ascii="Times New Roman" w:eastAsia="Times New Roman" w:hAnsi="Times New Roman" w:cs="Times New Roman"/>
          <w:bCs/>
          <w:sz w:val="28"/>
          <w:szCs w:val="28"/>
        </w:rPr>
        <w:t>установления, изменения, отмены муниципальных маршрутов регулярных перевозок пассажиров в Туапсинском городском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 разработан</w:t>
      </w:r>
      <w:r w:rsidRPr="00BF62D7"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удовлетворения потребностей населения в пассажирских перевозках,</w:t>
      </w:r>
      <w:r w:rsidRPr="00BF62D7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Туапсинского городского поселения (далее – Администрация) </w:t>
      </w:r>
      <w:r w:rsidRPr="00BF62D7">
        <w:rPr>
          <w:rFonts w:ascii="Times New Roman" w:eastAsia="Times New Roman" w:hAnsi="Times New Roman" w:cs="Times New Roman"/>
          <w:sz w:val="28"/>
          <w:szCs w:val="28"/>
        </w:rPr>
        <w:t xml:space="preserve">полномочий по созданию условий для предоставления транспортных услуг населению и организации транспортного обслуживания населения в </w:t>
      </w:r>
      <w:r>
        <w:rPr>
          <w:rFonts w:ascii="Times New Roman" w:eastAsia="Times New Roman" w:hAnsi="Times New Roman" w:cs="Times New Roman"/>
          <w:sz w:val="28"/>
          <w:szCs w:val="28"/>
        </w:rPr>
        <w:t>Туапсинском городском поселении</w:t>
      </w:r>
      <w:r w:rsidRPr="00BF62D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F62D7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BF62D7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едеральным законом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F62D7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июля  </w:t>
      </w:r>
      <w:r w:rsidRPr="00BF62D7">
        <w:rPr>
          <w:rFonts w:ascii="Times New Roman" w:eastAsia="Times New Roman" w:hAnsi="Times New Roman" w:cs="Times New Roman"/>
          <w:bCs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года </w:t>
      </w:r>
      <w:r w:rsidRPr="00BF62D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F62D7">
        <w:rPr>
          <w:rFonts w:ascii="Times New Roman" w:eastAsia="Times New Roman" w:hAnsi="Times New Roman" w:cs="Times New Roman"/>
          <w:bCs/>
          <w:sz w:val="28"/>
          <w:szCs w:val="28"/>
        </w:rPr>
        <w:t>и Законом Краснодарского края от 7 июля 1999 года № 193-КЗ «О пассажирских перевозках автомобильным транспортом и городским наземным электрическим тра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нспортом в </w:t>
      </w:r>
      <w:r w:rsidRPr="0024085A">
        <w:rPr>
          <w:rFonts w:ascii="Times New Roman" w:eastAsia="Times New Roman" w:hAnsi="Times New Roman" w:cs="Times New Roman"/>
          <w:bCs/>
          <w:sz w:val="28"/>
          <w:szCs w:val="28"/>
        </w:rPr>
        <w:t>Краснодарском крае».</w:t>
      </w:r>
    </w:p>
    <w:p w:rsidR="00631BC4" w:rsidRPr="000546F1" w:rsidRDefault="00631BC4" w:rsidP="00631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E04DC">
        <w:rPr>
          <w:rFonts w:ascii="Times New Roman" w:eastAsia="Calibri" w:hAnsi="Times New Roman" w:cs="Times New Roman"/>
          <w:sz w:val="28"/>
          <w:szCs w:val="28"/>
        </w:rPr>
        <w:t>Понятия и термины, используемые в настоящем Порядке, применяются в соответствии с Федеральным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законом от 8 ноября 2007 года </w:t>
      </w:r>
      <w:r w:rsidRPr="000E04DC">
        <w:rPr>
          <w:rFonts w:ascii="Times New Roman" w:eastAsia="Calibri" w:hAnsi="Times New Roman" w:cs="Times New Roman"/>
          <w:sz w:val="28"/>
          <w:szCs w:val="28"/>
        </w:rPr>
        <w:t>№ 259-ФЗ «Устав автомобильного транспорта и городского наземного электрического транспорта», Федеральны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законом от 13 июля 2015 года </w:t>
      </w:r>
      <w:r w:rsidRPr="000E04DC">
        <w:rPr>
          <w:rFonts w:ascii="Times New Roman" w:eastAsia="Calibri" w:hAnsi="Times New Roman" w:cs="Times New Roman"/>
          <w:sz w:val="28"/>
          <w:szCs w:val="28"/>
        </w:rPr>
        <w:t xml:space="preserve">220-ФЗ «Об организации регулярных перевозок пассажиров и багажа автомобильным </w:t>
      </w:r>
      <w:r w:rsidRPr="000E04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иными нормативными правовыми актами Российской Федерации, Краснодарского края. </w:t>
      </w:r>
    </w:p>
    <w:p w:rsidR="00631BC4" w:rsidRDefault="00631BC4" w:rsidP="00631BC4">
      <w:pPr>
        <w:pStyle w:val="ConsPlusNormal"/>
        <w:ind w:firstLine="540"/>
        <w:jc w:val="both"/>
      </w:pPr>
      <w:r>
        <w:rPr>
          <w:rFonts w:eastAsia="Times New Roman"/>
        </w:rPr>
        <w:t xml:space="preserve">3. </w:t>
      </w:r>
      <w:r>
        <w:t xml:space="preserve">Установление, отмена, изменение муниципальных маршрутов регулярных перевозок, а также изменение маршрутных графиков осуществляется </w:t>
      </w:r>
      <w:r>
        <w:rPr>
          <w:rFonts w:eastAsia="Times New Roman"/>
        </w:rPr>
        <w:t xml:space="preserve">Администрацией </w:t>
      </w:r>
      <w:r>
        <w:t>по предложению юридических лиц, индивидуальных предпринимателей,</w:t>
      </w:r>
      <w:bookmarkStart w:id="0" w:name="_GoBack"/>
      <w:bookmarkEnd w:id="0"/>
      <w:r>
        <w:t xml:space="preserve"> осуществляющих регулярные перевозки пассажиров, или уполномоченного участника договора простого товарищества (далее – инициаторы).</w:t>
      </w:r>
    </w:p>
    <w:p w:rsidR="00631BC4" w:rsidRDefault="00631BC4" w:rsidP="00631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Маршрут регулярных перевозок</w:t>
      </w:r>
      <w:r w:rsidRPr="00BF62D7">
        <w:rPr>
          <w:rFonts w:ascii="Times New Roman" w:eastAsia="Times New Roman" w:hAnsi="Times New Roman" w:cs="Times New Roman"/>
          <w:sz w:val="28"/>
          <w:szCs w:val="28"/>
        </w:rPr>
        <w:t xml:space="preserve"> считается установленным (отмененным) или измененным со дня включения (исключения</w:t>
      </w:r>
      <w:r>
        <w:rPr>
          <w:rFonts w:ascii="Times New Roman" w:eastAsia="Times New Roman" w:hAnsi="Times New Roman" w:cs="Times New Roman"/>
          <w:sz w:val="28"/>
          <w:szCs w:val="28"/>
        </w:rPr>
        <w:t>) сведений о данном маршруте в р</w:t>
      </w:r>
      <w:r w:rsidRPr="00BF62D7">
        <w:rPr>
          <w:rFonts w:ascii="Times New Roman" w:eastAsia="Times New Roman" w:hAnsi="Times New Roman" w:cs="Times New Roman"/>
          <w:sz w:val="28"/>
          <w:szCs w:val="28"/>
        </w:rPr>
        <w:t>еестр</w:t>
      </w:r>
      <w:r>
        <w:rPr>
          <w:rFonts w:ascii="Times New Roman" w:eastAsia="Times New Roman" w:hAnsi="Times New Roman" w:cs="Times New Roman"/>
          <w:sz w:val="28"/>
          <w:szCs w:val="28"/>
        </w:rPr>
        <w:t>е муниципальных маршрутов регулярных перевозок на территории города Туапсе (далее – Реестр)</w:t>
      </w:r>
      <w:r w:rsidRPr="00BF62D7">
        <w:rPr>
          <w:rFonts w:ascii="Times New Roman" w:eastAsia="Times New Roman" w:hAnsi="Times New Roman" w:cs="Times New Roman"/>
          <w:sz w:val="28"/>
          <w:szCs w:val="28"/>
        </w:rPr>
        <w:t xml:space="preserve"> или изменения 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сведений в Р</w:t>
      </w:r>
      <w:r w:rsidRPr="00BF62D7">
        <w:rPr>
          <w:rFonts w:ascii="Times New Roman" w:eastAsia="Times New Roman" w:hAnsi="Times New Roman" w:cs="Times New Roman"/>
          <w:sz w:val="28"/>
          <w:szCs w:val="28"/>
        </w:rPr>
        <w:t>еестре.</w:t>
      </w:r>
    </w:p>
    <w:p w:rsidR="00631BC4" w:rsidRDefault="00631BC4" w:rsidP="00631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Реестр утверждается постановлением Администрации.</w:t>
      </w:r>
    </w:p>
    <w:p w:rsidR="00631BC4" w:rsidRPr="00EB3AD7" w:rsidRDefault="00631BC4" w:rsidP="00631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EB3AD7">
        <w:rPr>
          <w:rFonts w:ascii="Times New Roman" w:eastAsia="Times New Roman" w:hAnsi="Times New Roman" w:cs="Times New Roman"/>
          <w:sz w:val="28"/>
          <w:szCs w:val="28"/>
        </w:rPr>
        <w:t>В течение тридцати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календарных</w:t>
      </w:r>
      <w:r w:rsidRPr="00EB3AD7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принятия решения о приеме заявления об установлении или изменении маршрута регулярных перевозок (в части изменения трассы, ос</w:t>
      </w:r>
      <w:r>
        <w:rPr>
          <w:rFonts w:ascii="Times New Roman" w:eastAsia="Times New Roman" w:hAnsi="Times New Roman" w:cs="Times New Roman"/>
          <w:sz w:val="28"/>
          <w:szCs w:val="28"/>
        </w:rPr>
        <w:t>тановочных пунктов</w:t>
      </w:r>
      <w:r w:rsidRPr="00EB3AD7">
        <w:rPr>
          <w:rFonts w:ascii="Times New Roman" w:eastAsia="Times New Roman" w:hAnsi="Times New Roman" w:cs="Times New Roman"/>
          <w:sz w:val="28"/>
          <w:szCs w:val="28"/>
        </w:rPr>
        <w:t xml:space="preserve"> маршрута регулярных перевозок),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Туапсинской городской комиссией по безопасности дорожного движения </w:t>
      </w:r>
      <w:r w:rsidRPr="00EB3AD7">
        <w:rPr>
          <w:rFonts w:ascii="Times New Roman" w:eastAsia="Times New Roman" w:hAnsi="Times New Roman" w:cs="Times New Roman"/>
          <w:sz w:val="28"/>
          <w:szCs w:val="28"/>
        </w:rPr>
        <w:t>проводится комиссионное обследование маршрута на предмет его соответствия требованиям безопасности дорожного движения, наличия и состояния на нем объектов транспортной инфраструктуры и сервиса,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3AD7">
        <w:rPr>
          <w:rFonts w:ascii="Times New Roman" w:eastAsia="Times New Roman" w:hAnsi="Times New Roman" w:cs="Times New Roman"/>
          <w:sz w:val="28"/>
          <w:szCs w:val="28"/>
        </w:rPr>
        <w:t>результатам 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составляются акт обследования </w:t>
      </w:r>
      <w:r w:rsidRPr="00EB3AD7">
        <w:rPr>
          <w:rFonts w:ascii="Times New Roman" w:eastAsia="Times New Roman" w:hAnsi="Times New Roman" w:cs="Times New Roman"/>
          <w:sz w:val="28"/>
          <w:szCs w:val="28"/>
        </w:rPr>
        <w:t xml:space="preserve">с указанием выявленных недостатков по состоянию, оборудованию автомобильных дорог и искусственных сооружений на них, ответственных за их устранение, при наличии таких недостатков, а также акт замера протяженности маршрута для дальнейшего оформления перевозчиком паспорта маршрута. </w:t>
      </w:r>
    </w:p>
    <w:p w:rsidR="00631BC4" w:rsidRDefault="00631BC4" w:rsidP="00631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На каждый маршрут регулярных перевозок оформляется</w:t>
      </w:r>
      <w:r w:rsidRPr="00BF62D7">
        <w:rPr>
          <w:rFonts w:ascii="Times New Roman" w:eastAsia="Times New Roman" w:hAnsi="Times New Roman" w:cs="Times New Roman"/>
          <w:sz w:val="28"/>
          <w:szCs w:val="28"/>
        </w:rPr>
        <w:t xml:space="preserve"> паспорт маршрута, включающий в себя сведения о маршруте регулярных перевозок и сведения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перевозках по данному маршруту</w:t>
      </w:r>
      <w:r w:rsidRPr="00BF62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1BC4" w:rsidRDefault="00631BC4" w:rsidP="00631B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 Паспорт городского маршрута, график (расписание) движения городского маршрута регулярных перевозок, схема движения с указанием опасных участков являются технологической документацией маршрута регулярных перевозок.</w:t>
      </w:r>
    </w:p>
    <w:p w:rsidR="00631BC4" w:rsidRPr="00BF62D7" w:rsidRDefault="00631BC4" w:rsidP="00631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ED782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ED7821">
        <w:rPr>
          <w:rFonts w:ascii="Times New Roman" w:hAnsi="Times New Roman" w:cs="Times New Roman"/>
          <w:sz w:val="28"/>
          <w:szCs w:val="28"/>
        </w:rPr>
        <w:t>Путь следования транспортных средств между начальным и конечным остановочными пунктами через промежуточные остановочные пункты маршрута, протяженность маршрута, в том числе его участков между остановочными пунктами маршрута, количественный показатель рейсовых графиков (расписаний), выполняемых по маршруту одним транспортным средством, время прибытия и отправления транспортных средств из остановочных пунктов маршрута, являются обязательными параметрами городского маршрута и отражаются в технологической документации маршрута.</w:t>
      </w:r>
    </w:p>
    <w:p w:rsidR="00631BC4" w:rsidRDefault="00631BC4" w:rsidP="00631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F62D7">
        <w:rPr>
          <w:rFonts w:ascii="Times New Roman" w:eastAsia="Times New Roman" w:hAnsi="Times New Roman" w:cs="Times New Roman"/>
          <w:sz w:val="28"/>
          <w:szCs w:val="28"/>
        </w:rPr>
        <w:t>. Маршруту регулярн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перевозок </w:t>
      </w:r>
      <w:r w:rsidRPr="00BF62D7">
        <w:rPr>
          <w:rFonts w:ascii="Times New Roman" w:eastAsia="Times New Roman" w:hAnsi="Times New Roman" w:cs="Times New Roman"/>
          <w:sz w:val="28"/>
          <w:szCs w:val="28"/>
        </w:rPr>
        <w:t>присваивается соответствующ</w:t>
      </w:r>
      <w:r>
        <w:rPr>
          <w:rFonts w:ascii="Times New Roman" w:eastAsia="Times New Roman" w:hAnsi="Times New Roman" w:cs="Times New Roman"/>
          <w:sz w:val="28"/>
          <w:szCs w:val="28"/>
        </w:rPr>
        <w:t>ий порядковый номер от 1 до 99.</w:t>
      </w:r>
    </w:p>
    <w:p w:rsidR="00631BC4" w:rsidRDefault="00631BC4" w:rsidP="00631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BC4" w:rsidRDefault="00631BC4" w:rsidP="00631B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Раздел </w:t>
      </w:r>
      <w:r w:rsidRPr="00440469">
        <w:rPr>
          <w:rFonts w:ascii="Times New Roman" w:eastAsia="Times New Roman" w:hAnsi="Times New Roman" w:cs="Times New Roman"/>
          <w:b/>
          <w:sz w:val="28"/>
        </w:rPr>
        <w:t>2.Установление маршрутов регулярных перевозок</w:t>
      </w:r>
    </w:p>
    <w:p w:rsidR="00631BC4" w:rsidRDefault="00631BC4" w:rsidP="00631B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1BC4" w:rsidRPr="00440469" w:rsidRDefault="00631BC4" w:rsidP="00631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440469">
        <w:rPr>
          <w:rFonts w:ascii="Times New Roman" w:hAnsi="Times New Roman" w:cs="Times New Roman"/>
          <w:sz w:val="28"/>
          <w:szCs w:val="28"/>
        </w:rPr>
        <w:t xml:space="preserve">Инициатор, предложивший установить маршрут регулярных перевозок, представляет в </w:t>
      </w:r>
      <w:r w:rsidRPr="0044046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Pr="00440469">
        <w:rPr>
          <w:rFonts w:ascii="Times New Roman" w:hAnsi="Times New Roman" w:cs="Times New Roman"/>
          <w:sz w:val="28"/>
          <w:szCs w:val="28"/>
        </w:rPr>
        <w:t>заявление в письменной форме об установлении данного маршрута по форме, согласно приложения к настоящему Положению,</w:t>
      </w:r>
      <w:r w:rsidRPr="00440469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технико-экономического обоснования целесообразности установления нового маршрута регулярных перевозок.</w:t>
      </w:r>
    </w:p>
    <w:p w:rsidR="00631BC4" w:rsidRPr="004E293E" w:rsidRDefault="00631BC4" w:rsidP="00631BC4">
      <w:pPr>
        <w:pStyle w:val="ConsPlusNormal"/>
        <w:ind w:firstLine="540"/>
        <w:jc w:val="both"/>
        <w:rPr>
          <w:rFonts w:eastAsia="Times New Roman"/>
        </w:rPr>
      </w:pPr>
      <w:r w:rsidRPr="004E293E">
        <w:rPr>
          <w:rFonts w:eastAsia="Times New Roman"/>
        </w:rPr>
        <w:t xml:space="preserve">Технико-экономическое обоснование должно подтверждать наличие потребности населения в перевозках по новому маршруту </w:t>
      </w:r>
      <w:r>
        <w:rPr>
          <w:rFonts w:eastAsia="Times New Roman"/>
        </w:rPr>
        <w:t xml:space="preserve">регулярных перевозок </w:t>
      </w:r>
      <w:r w:rsidRPr="004E293E">
        <w:rPr>
          <w:rFonts w:eastAsia="Times New Roman"/>
        </w:rPr>
        <w:t>и включать в себя:</w:t>
      </w:r>
    </w:p>
    <w:p w:rsidR="00631BC4" w:rsidRPr="004E293E" w:rsidRDefault="00631BC4" w:rsidP="00631BC4">
      <w:pPr>
        <w:pStyle w:val="ConsPlusNormal"/>
        <w:numPr>
          <w:ilvl w:val="0"/>
          <w:numId w:val="3"/>
        </w:numPr>
        <w:tabs>
          <w:tab w:val="clear" w:pos="720"/>
        </w:tabs>
        <w:ind w:left="0" w:firstLine="540"/>
        <w:jc w:val="both"/>
        <w:rPr>
          <w:rFonts w:eastAsia="Times New Roman"/>
        </w:rPr>
      </w:pPr>
      <w:r w:rsidRPr="004E293E">
        <w:rPr>
          <w:rFonts w:eastAsia="Times New Roman"/>
        </w:rPr>
        <w:t xml:space="preserve">данные проведенного инициатором </w:t>
      </w:r>
      <w:r>
        <w:rPr>
          <w:rFonts w:eastAsia="Times New Roman"/>
        </w:rPr>
        <w:t>установления</w:t>
      </w:r>
      <w:r w:rsidRPr="004E293E">
        <w:rPr>
          <w:rFonts w:eastAsia="Times New Roman"/>
        </w:rPr>
        <w:t xml:space="preserve"> маршрута обследования пассажиро</w:t>
      </w:r>
      <w:r>
        <w:rPr>
          <w:rFonts w:eastAsia="Times New Roman"/>
        </w:rPr>
        <w:t>потока по пути его следования.</w:t>
      </w:r>
    </w:p>
    <w:p w:rsidR="00631BC4" w:rsidRPr="004E293E" w:rsidRDefault="00631BC4" w:rsidP="00631BC4">
      <w:pPr>
        <w:pStyle w:val="ConsPlusNormal"/>
        <w:numPr>
          <w:ilvl w:val="0"/>
          <w:numId w:val="3"/>
        </w:numPr>
        <w:ind w:left="0" w:firstLine="540"/>
        <w:jc w:val="both"/>
        <w:rPr>
          <w:rFonts w:eastAsia="Times New Roman"/>
          <w:bCs/>
        </w:rPr>
      </w:pPr>
      <w:r w:rsidRPr="00B224D7">
        <w:t>сведения о возможности обеспечения безопасных условий перевозки, подтвержденн</w:t>
      </w:r>
      <w:r>
        <w:t>ые актом обследования маршрута на предмет соответствия маршрута требованиям безопасности дорожного движения, наличия и состояния на нем объектов транспортной инфраструктуры;</w:t>
      </w:r>
    </w:p>
    <w:p w:rsidR="00631BC4" w:rsidRPr="004E293E" w:rsidRDefault="00631BC4" w:rsidP="00631BC4">
      <w:pPr>
        <w:pStyle w:val="ConsPlusNormal"/>
        <w:numPr>
          <w:ilvl w:val="0"/>
          <w:numId w:val="3"/>
        </w:numPr>
        <w:ind w:left="0" w:firstLine="540"/>
        <w:jc w:val="both"/>
        <w:rPr>
          <w:rFonts w:eastAsia="Times New Roman"/>
        </w:rPr>
      </w:pPr>
      <w:r w:rsidRPr="004E293E">
        <w:rPr>
          <w:rFonts w:eastAsia="Times New Roman"/>
        </w:rPr>
        <w:t>обоснованные предложения инициатора о целесообразно</w:t>
      </w:r>
      <w:r>
        <w:rPr>
          <w:rFonts w:eastAsia="Times New Roman"/>
        </w:rPr>
        <w:t>сти установления нового маршрута регулярных перевозок</w:t>
      </w:r>
      <w:r w:rsidRPr="004E293E">
        <w:rPr>
          <w:rFonts w:eastAsia="Times New Roman"/>
        </w:rPr>
        <w:t xml:space="preserve"> в форме пояснительной записки.</w:t>
      </w:r>
    </w:p>
    <w:p w:rsidR="00631BC4" w:rsidRDefault="00631BC4" w:rsidP="00631BC4">
      <w:pPr>
        <w:pStyle w:val="ConsPlusNormal"/>
        <w:ind w:firstLine="540"/>
        <w:jc w:val="both"/>
        <w:rPr>
          <w:rFonts w:eastAsia="Times New Roman"/>
        </w:rPr>
      </w:pPr>
      <w:r w:rsidRPr="004E293E">
        <w:rPr>
          <w:rFonts w:eastAsia="Times New Roman"/>
        </w:rPr>
        <w:t>К технико-экономическому обоснованию инициатором прилагаются проекты рас</w:t>
      </w:r>
      <w:r>
        <w:rPr>
          <w:rFonts w:eastAsia="Times New Roman"/>
        </w:rPr>
        <w:t xml:space="preserve">писания и схемы движения нового </w:t>
      </w:r>
      <w:r w:rsidRPr="00BF62D7">
        <w:rPr>
          <w:rFonts w:eastAsia="Times New Roman"/>
        </w:rPr>
        <w:t>маршрут</w:t>
      </w:r>
      <w:r>
        <w:rPr>
          <w:rFonts w:eastAsia="Times New Roman"/>
        </w:rPr>
        <w:t>а регулярных перевозок.</w:t>
      </w:r>
    </w:p>
    <w:p w:rsidR="00631BC4" w:rsidRPr="004E293E" w:rsidRDefault="00631BC4" w:rsidP="00631BC4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>Заявление об установлении маршрута и прилагаемые к нему документы предоставляются в Администрацию непосредственно или направляются заказным почтовым отправлением с уведомлением о вручении. Допускается направление указанного заявления и прилагаемых к нему документов в форме электронных документов, подписанных электронной подписью любого вида.</w:t>
      </w:r>
    </w:p>
    <w:p w:rsidR="00631BC4" w:rsidRDefault="00631BC4" w:rsidP="00631BC4">
      <w:pPr>
        <w:pStyle w:val="ConsPlusNormal"/>
        <w:ind w:firstLine="540"/>
        <w:jc w:val="both"/>
      </w:pPr>
      <w:r>
        <w:rPr>
          <w:rFonts w:eastAsia="Times New Roman"/>
        </w:rPr>
        <w:t>12.</w:t>
      </w:r>
      <w:r>
        <w:t>При установлении нового маршрута регулярных перевозок, ожидаемый пассажиропоток устанавливается путем опроса населения, прогнозирования и (или) ориентировочного расчета. Путь следования (схема движения) транспортных средств выбирается по предполагаемым и желательным направлениям перемещения пассажиров в соответствии с требованиями безопасности движения и дорожными условиями. Новые маршруты регулярных перевозок могут быть организованы, если состояние дорог и их обустройство соответствуют требованиям безопасности движения.</w:t>
      </w:r>
    </w:p>
    <w:p w:rsidR="00631BC4" w:rsidRDefault="00631BC4" w:rsidP="00631BC4">
      <w:pPr>
        <w:pStyle w:val="ConsPlusNormal"/>
        <w:ind w:firstLine="540"/>
        <w:jc w:val="both"/>
      </w:pPr>
      <w:r>
        <w:rPr>
          <w:rFonts w:eastAsia="Times New Roman"/>
        </w:rPr>
        <w:t xml:space="preserve">13. </w:t>
      </w:r>
      <w:r w:rsidRPr="0048364A">
        <w:t xml:space="preserve">В течение </w:t>
      </w:r>
      <w:r>
        <w:t>трёх рабочих</w:t>
      </w:r>
      <w:r w:rsidRPr="0048364A">
        <w:t xml:space="preserve"> дней со дня </w:t>
      </w:r>
      <w:r>
        <w:t xml:space="preserve">регистрации </w:t>
      </w:r>
      <w:r w:rsidRPr="0048364A">
        <w:t xml:space="preserve">заявления об установлении маршрута регулярных перевозок и прилагаемых к нему документов </w:t>
      </w:r>
      <w:r>
        <w:t>отдел экономики Администрации рассматривает указанное заявление с прилагаемыми документами на соответствие требований пункта 11 Порядка.</w:t>
      </w:r>
    </w:p>
    <w:p w:rsidR="00631BC4" w:rsidRDefault="00631BC4" w:rsidP="00631BC4">
      <w:pPr>
        <w:pStyle w:val="ConsPlusNormal"/>
        <w:ind w:firstLine="540"/>
        <w:jc w:val="both"/>
      </w:pPr>
      <w:r>
        <w:t xml:space="preserve">При соответствии </w:t>
      </w:r>
      <w:r w:rsidRPr="00795434">
        <w:t xml:space="preserve">указанное заявление </w:t>
      </w:r>
      <w:r>
        <w:t xml:space="preserve">направляется отделом экономики Администрации на </w:t>
      </w:r>
      <w:r w:rsidRPr="00795434">
        <w:t>рассмотр</w:t>
      </w:r>
      <w:r>
        <w:t xml:space="preserve">ение Туапсинской городской </w:t>
      </w:r>
      <w:r w:rsidRPr="00795434">
        <w:t xml:space="preserve">комиссией по </w:t>
      </w:r>
      <w:r>
        <w:t xml:space="preserve">регулированию рынка транспортных услуг и в срок,  </w:t>
      </w:r>
      <w:r w:rsidRPr="00795434">
        <w:t>не превышающий сорока пяти</w:t>
      </w:r>
      <w:r>
        <w:t xml:space="preserve"> календарных</w:t>
      </w:r>
      <w:r w:rsidRPr="00795434">
        <w:t xml:space="preserve"> дней со дня приема заявления об установлении маршрута </w:t>
      </w:r>
      <w:r w:rsidRPr="00795434">
        <w:lastRenderedPageBreak/>
        <w:t xml:space="preserve">регулярных перевозок, </w:t>
      </w:r>
      <w:r>
        <w:t xml:space="preserve">комиссией принимается </w:t>
      </w:r>
      <w:r w:rsidRPr="00795434">
        <w:t>решение об установлении маршрута регулярных перевозок</w:t>
      </w:r>
      <w:r>
        <w:t>,</w:t>
      </w:r>
      <w:r w:rsidRPr="00795434">
        <w:t xml:space="preserve"> либо об отказе в установлении маршрута.</w:t>
      </w:r>
    </w:p>
    <w:p w:rsidR="00631BC4" w:rsidRPr="004E293E" w:rsidRDefault="00631BC4" w:rsidP="00631BC4">
      <w:pPr>
        <w:pStyle w:val="ConsPlusNormal"/>
        <w:ind w:firstLine="540"/>
        <w:jc w:val="both"/>
        <w:rPr>
          <w:rFonts w:eastAsia="Times New Roman"/>
        </w:rPr>
      </w:pPr>
      <w:r>
        <w:t>При не соответствии заявления либо документов отдел экономики Администрации возвращает указанное заявление с прилагаемыми документами с мотивированным обоснованием причин возврата.</w:t>
      </w:r>
    </w:p>
    <w:p w:rsidR="00631BC4" w:rsidRPr="004E293E" w:rsidRDefault="00631BC4" w:rsidP="00631BC4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14. </w:t>
      </w:r>
      <w:r w:rsidRPr="004E293E">
        <w:rPr>
          <w:rFonts w:eastAsia="Times New Roman"/>
        </w:rPr>
        <w:t xml:space="preserve">Основаниями для отказа в </w:t>
      </w:r>
      <w:r>
        <w:rPr>
          <w:rFonts w:eastAsia="Times New Roman"/>
        </w:rPr>
        <w:t>установлении</w:t>
      </w:r>
      <w:r w:rsidRPr="004E293E">
        <w:rPr>
          <w:rFonts w:eastAsia="Times New Roman"/>
        </w:rPr>
        <w:t xml:space="preserve"> нового </w:t>
      </w:r>
      <w:r>
        <w:t xml:space="preserve">маршрута регулярных перевозок </w:t>
      </w:r>
      <w:r w:rsidRPr="004E293E">
        <w:rPr>
          <w:rFonts w:eastAsia="Times New Roman"/>
        </w:rPr>
        <w:t>являются:</w:t>
      </w:r>
    </w:p>
    <w:p w:rsidR="00631BC4" w:rsidRDefault="00631BC4" w:rsidP="00631BC4">
      <w:pPr>
        <w:pStyle w:val="ConsPlusNormal"/>
        <w:numPr>
          <w:ilvl w:val="0"/>
          <w:numId w:val="4"/>
        </w:numPr>
        <w:tabs>
          <w:tab w:val="clear" w:pos="750"/>
          <w:tab w:val="num" w:pos="0"/>
          <w:tab w:val="left" w:pos="1134"/>
        </w:tabs>
        <w:ind w:left="0" w:firstLine="567"/>
        <w:jc w:val="both"/>
      </w:pPr>
      <w:r>
        <w:t xml:space="preserve"> несоответствие формы заявления</w:t>
      </w:r>
      <w:r w:rsidRPr="00440469">
        <w:t>, согласно приложени</w:t>
      </w:r>
      <w:r>
        <w:t>ю</w:t>
      </w:r>
      <w:r w:rsidRPr="00440469">
        <w:t xml:space="preserve"> к настоящему Положению</w:t>
      </w:r>
      <w:r>
        <w:t>;</w:t>
      </w:r>
    </w:p>
    <w:p w:rsidR="00631BC4" w:rsidRPr="004E293E" w:rsidRDefault="00631BC4" w:rsidP="00631BC4">
      <w:pPr>
        <w:pStyle w:val="ConsPlusNormal"/>
        <w:numPr>
          <w:ilvl w:val="0"/>
          <w:numId w:val="4"/>
        </w:numPr>
        <w:tabs>
          <w:tab w:val="clear" w:pos="750"/>
          <w:tab w:val="num" w:pos="0"/>
          <w:tab w:val="left" w:pos="1276"/>
        </w:tabs>
        <w:ind w:left="0" w:firstLine="567"/>
        <w:jc w:val="both"/>
        <w:rPr>
          <w:rFonts w:eastAsia="Times New Roman"/>
        </w:rPr>
      </w:pPr>
      <w:r w:rsidRPr="004E293E">
        <w:rPr>
          <w:rFonts w:eastAsia="Times New Roman"/>
        </w:rPr>
        <w:t xml:space="preserve">не предоставление инициатором </w:t>
      </w:r>
      <w:r>
        <w:rPr>
          <w:rFonts w:eastAsia="Times New Roman"/>
        </w:rPr>
        <w:t>установления</w:t>
      </w:r>
      <w:r w:rsidRPr="004E293E">
        <w:rPr>
          <w:rFonts w:eastAsia="Times New Roman"/>
        </w:rPr>
        <w:t xml:space="preserve"> нового м</w:t>
      </w:r>
      <w:r>
        <w:rPr>
          <w:rFonts w:eastAsia="Times New Roman"/>
        </w:rPr>
        <w:t>аршрута документов, определенных</w:t>
      </w:r>
      <w:r w:rsidRPr="004E293E">
        <w:rPr>
          <w:rFonts w:eastAsia="Times New Roman"/>
        </w:rPr>
        <w:t xml:space="preserve"> настоящим </w:t>
      </w:r>
      <w:r>
        <w:rPr>
          <w:rFonts w:eastAsia="Times New Roman"/>
        </w:rPr>
        <w:t>Порядком,</w:t>
      </w:r>
      <w:r w:rsidRPr="004E293E">
        <w:rPr>
          <w:rFonts w:eastAsia="Times New Roman"/>
        </w:rPr>
        <w:t xml:space="preserve"> либо наличие в таких документах недостоверных сведений;</w:t>
      </w:r>
    </w:p>
    <w:p w:rsidR="00631BC4" w:rsidRPr="004E293E" w:rsidRDefault="00631BC4" w:rsidP="00631BC4">
      <w:pPr>
        <w:pStyle w:val="ConsPlusNormal"/>
        <w:numPr>
          <w:ilvl w:val="0"/>
          <w:numId w:val="4"/>
        </w:numPr>
        <w:tabs>
          <w:tab w:val="left" w:pos="1276"/>
        </w:tabs>
        <w:ind w:left="0" w:firstLine="540"/>
        <w:jc w:val="both"/>
        <w:rPr>
          <w:rFonts w:eastAsia="Times New Roman"/>
        </w:rPr>
      </w:pPr>
      <w:r w:rsidRPr="004E293E">
        <w:rPr>
          <w:rFonts w:eastAsia="Times New Roman"/>
        </w:rPr>
        <w:t>наличие на других маршрутах, имеющих с новым маршрутом совпадающие  одновременно начальный, конечный и про</w:t>
      </w:r>
      <w:r>
        <w:rPr>
          <w:rFonts w:eastAsia="Times New Roman"/>
        </w:rPr>
        <w:t>межуточные остановочные пункты</w:t>
      </w:r>
      <w:r w:rsidRPr="004E293E">
        <w:rPr>
          <w:rFonts w:eastAsia="Times New Roman"/>
        </w:rPr>
        <w:t>, позволяющих удовлетворить потребности населения в перевозках;</w:t>
      </w:r>
    </w:p>
    <w:p w:rsidR="00631BC4" w:rsidRDefault="00631BC4" w:rsidP="00631BC4">
      <w:pPr>
        <w:pStyle w:val="ConsPlusNormal"/>
        <w:numPr>
          <w:ilvl w:val="0"/>
          <w:numId w:val="4"/>
        </w:numPr>
        <w:tabs>
          <w:tab w:val="left" w:pos="1134"/>
        </w:tabs>
        <w:ind w:left="0" w:firstLine="540"/>
        <w:jc w:val="both"/>
        <w:rPr>
          <w:rFonts w:eastAsia="Times New Roman"/>
        </w:rPr>
      </w:pPr>
      <w:r w:rsidRPr="004E293E">
        <w:rPr>
          <w:rFonts w:eastAsia="Times New Roman"/>
        </w:rPr>
        <w:t>состояние дорог, по которым предполагается прохождение нового маршрута, и их обустройство не соответствуют требованиям безопасности движения</w:t>
      </w:r>
      <w:r>
        <w:rPr>
          <w:rFonts w:eastAsia="Times New Roman"/>
        </w:rPr>
        <w:t>;</w:t>
      </w:r>
    </w:p>
    <w:p w:rsidR="00631BC4" w:rsidRPr="003511DF" w:rsidRDefault="00631BC4" w:rsidP="00631BC4">
      <w:pPr>
        <w:pStyle w:val="ConsPlusNormal"/>
        <w:numPr>
          <w:ilvl w:val="0"/>
          <w:numId w:val="4"/>
        </w:numPr>
        <w:tabs>
          <w:tab w:val="left" w:pos="1134"/>
        </w:tabs>
        <w:ind w:left="0" w:firstLine="540"/>
        <w:jc w:val="both"/>
        <w:rPr>
          <w:rFonts w:eastAsia="Times New Roman"/>
        </w:rPr>
      </w:pPr>
      <w:r>
        <w:t>составление расписания без учета расписаний действующих маршрутов, приводящего к неравномерности движения транспортных средств на действующих маршрутах;</w:t>
      </w:r>
    </w:p>
    <w:p w:rsidR="00631BC4" w:rsidRPr="003511DF" w:rsidRDefault="00631BC4" w:rsidP="00631BC4">
      <w:pPr>
        <w:pStyle w:val="a7"/>
        <w:numPr>
          <w:ilvl w:val="0"/>
          <w:numId w:val="4"/>
        </w:numPr>
        <w:tabs>
          <w:tab w:val="clear" w:pos="750"/>
          <w:tab w:val="num" w:pos="0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1DF">
        <w:rPr>
          <w:rFonts w:ascii="Times New Roman" w:eastAsia="Calibri" w:hAnsi="Times New Roman" w:cs="Times New Roman"/>
          <w:sz w:val="28"/>
          <w:szCs w:val="28"/>
        </w:rPr>
        <w:t xml:space="preserve">наличия задолженности у юридического лица, индивидуального предпринимателя, указанных в Заявлении, по уплате административного штрафа, предусмотренного </w:t>
      </w:r>
      <w:hyperlink r:id="rId8" w:history="1">
        <w:r w:rsidRPr="003511DF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3511D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правонарушениях, в области транспорта или дорожного движения; </w:t>
      </w:r>
    </w:p>
    <w:p w:rsidR="00631BC4" w:rsidRPr="003511DF" w:rsidRDefault="00631BC4" w:rsidP="00631BC4">
      <w:pPr>
        <w:pStyle w:val="a7"/>
        <w:numPr>
          <w:ilvl w:val="0"/>
          <w:numId w:val="4"/>
        </w:numPr>
        <w:tabs>
          <w:tab w:val="clear" w:pos="75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1DF">
        <w:rPr>
          <w:rFonts w:ascii="Times New Roman" w:eastAsia="Calibri" w:hAnsi="Times New Roman" w:cs="Times New Roman"/>
          <w:sz w:val="28"/>
          <w:szCs w:val="28"/>
        </w:rPr>
        <w:t xml:space="preserve"> наложения устанавливаемого (изменяемого) маршрута на действующие маршруты по времени отправления и (или) прибытия из начального и (или) конечного и (или) промежуточных остановочных пунктов маршрута. </w:t>
      </w:r>
    </w:p>
    <w:p w:rsidR="00631BC4" w:rsidRPr="004E293E" w:rsidRDefault="00631BC4" w:rsidP="00631BC4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15. </w:t>
      </w:r>
      <w:r w:rsidRPr="004E293E">
        <w:rPr>
          <w:rFonts w:eastAsia="Times New Roman"/>
        </w:rPr>
        <w:t>В случае</w:t>
      </w:r>
      <w:r>
        <w:rPr>
          <w:rFonts w:eastAsia="Times New Roman"/>
        </w:rPr>
        <w:t>,</w:t>
      </w:r>
      <w:r w:rsidRPr="004E293E">
        <w:rPr>
          <w:rFonts w:eastAsia="Times New Roman"/>
        </w:rPr>
        <w:t xml:space="preserve"> если инициатором </w:t>
      </w:r>
      <w:r>
        <w:rPr>
          <w:rFonts w:eastAsia="Times New Roman"/>
        </w:rPr>
        <w:t xml:space="preserve">установления </w:t>
      </w:r>
      <w:r>
        <w:t xml:space="preserve">маршрута регулярных перевозок </w:t>
      </w:r>
      <w:r w:rsidRPr="004E293E">
        <w:rPr>
          <w:rFonts w:eastAsia="Times New Roman"/>
        </w:rPr>
        <w:t xml:space="preserve">выступает </w:t>
      </w:r>
      <w:r>
        <w:rPr>
          <w:rFonts w:eastAsia="Times New Roman"/>
        </w:rPr>
        <w:t>Администрация</w:t>
      </w:r>
      <w:r w:rsidRPr="004E293E">
        <w:rPr>
          <w:rFonts w:eastAsia="Times New Roman"/>
        </w:rPr>
        <w:t>, е</w:t>
      </w:r>
      <w:r>
        <w:rPr>
          <w:rFonts w:eastAsia="Times New Roman"/>
        </w:rPr>
        <w:t>ё</w:t>
      </w:r>
      <w:r w:rsidRPr="004E293E">
        <w:rPr>
          <w:rFonts w:eastAsia="Times New Roman"/>
        </w:rPr>
        <w:t xml:space="preserve"> должностными лицами, в обязанности которых входит организация пассажирских перевозок автомобильным транспортом, готовится технико-экономическое обоснование целесообразности </w:t>
      </w:r>
      <w:r>
        <w:rPr>
          <w:rFonts w:eastAsia="Times New Roman"/>
        </w:rPr>
        <w:t>установления</w:t>
      </w:r>
      <w:r w:rsidRPr="004E293E">
        <w:rPr>
          <w:rFonts w:eastAsia="Times New Roman"/>
        </w:rPr>
        <w:t xml:space="preserve"> нового </w:t>
      </w:r>
      <w:r>
        <w:t xml:space="preserve">маршрута регулярных перевозок </w:t>
      </w:r>
      <w:r w:rsidRPr="004E293E">
        <w:rPr>
          <w:rFonts w:eastAsia="Times New Roman"/>
        </w:rPr>
        <w:t xml:space="preserve">в </w:t>
      </w:r>
      <w:r>
        <w:rPr>
          <w:rFonts w:eastAsia="Times New Roman"/>
        </w:rPr>
        <w:t xml:space="preserve">соответствии с </w:t>
      </w:r>
      <w:r w:rsidRPr="004E293E">
        <w:rPr>
          <w:rFonts w:eastAsia="Times New Roman"/>
        </w:rPr>
        <w:t xml:space="preserve">настоящим </w:t>
      </w:r>
      <w:r>
        <w:rPr>
          <w:rFonts w:eastAsia="Times New Roman"/>
        </w:rPr>
        <w:t>Порядком</w:t>
      </w:r>
      <w:r w:rsidRPr="004E293E">
        <w:rPr>
          <w:rFonts w:eastAsia="Times New Roman"/>
        </w:rPr>
        <w:t>.</w:t>
      </w:r>
    </w:p>
    <w:p w:rsidR="00631BC4" w:rsidRDefault="00631BC4" w:rsidP="00631BC4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16. Администрация </w:t>
      </w:r>
      <w:r w:rsidRPr="004E293E">
        <w:rPr>
          <w:rFonts w:eastAsia="Times New Roman"/>
        </w:rPr>
        <w:t xml:space="preserve">устанавливает объем транспортных услуг для удовлетворения потребности населения в пассажирских </w:t>
      </w:r>
      <w:r>
        <w:rPr>
          <w:rFonts w:eastAsia="Times New Roman"/>
        </w:rPr>
        <w:t>перевозках по новому</w:t>
      </w:r>
      <w:r w:rsidRPr="004E293E">
        <w:rPr>
          <w:rFonts w:eastAsia="Times New Roman"/>
        </w:rPr>
        <w:t xml:space="preserve"> маршруту</w:t>
      </w:r>
      <w:r>
        <w:rPr>
          <w:rFonts w:eastAsia="Times New Roman"/>
        </w:rPr>
        <w:t xml:space="preserve"> регулярных перевозок</w:t>
      </w:r>
      <w:r w:rsidRPr="004E293E">
        <w:rPr>
          <w:rFonts w:eastAsia="Times New Roman"/>
        </w:rPr>
        <w:t>, требования к транспортным средствам и их количеству, а также иные требования к качеству и безопасности перевозок пассажиров.</w:t>
      </w:r>
    </w:p>
    <w:p w:rsidR="00631BC4" w:rsidRPr="00AC440C" w:rsidRDefault="00631BC4" w:rsidP="00631BC4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17. </w:t>
      </w:r>
      <w:r w:rsidRPr="00AC440C">
        <w:rPr>
          <w:rFonts w:eastAsia="Times New Roman"/>
        </w:rPr>
        <w:t xml:space="preserve">В течении трёх </w:t>
      </w:r>
      <w:r>
        <w:rPr>
          <w:rFonts w:eastAsia="Times New Roman"/>
        </w:rPr>
        <w:t xml:space="preserve">рабочих </w:t>
      </w:r>
      <w:r w:rsidRPr="00AC440C">
        <w:rPr>
          <w:rFonts w:eastAsia="Times New Roman"/>
        </w:rPr>
        <w:t>дней со дня принятия решения об установлении маршрута информация</w:t>
      </w:r>
      <w:r>
        <w:rPr>
          <w:rFonts w:eastAsia="Times New Roman"/>
        </w:rPr>
        <w:t xml:space="preserve"> </w:t>
      </w:r>
      <w:r w:rsidRPr="00AC440C">
        <w:rPr>
          <w:rFonts w:eastAsia="Times New Roman"/>
        </w:rPr>
        <w:t xml:space="preserve">об установлении маршрута размещается в </w:t>
      </w:r>
      <w:r w:rsidRPr="00AC440C">
        <w:rPr>
          <w:rFonts w:eastAsia="Times New Roman"/>
        </w:rPr>
        <w:lastRenderedPageBreak/>
        <w:t xml:space="preserve">информационно-телекоммуникационной сети Интернет на </w:t>
      </w:r>
      <w:r>
        <w:rPr>
          <w:rFonts w:eastAsia="Times New Roman"/>
        </w:rPr>
        <w:t xml:space="preserve">официальном </w:t>
      </w:r>
      <w:r w:rsidRPr="00AC440C">
        <w:rPr>
          <w:rFonts w:eastAsia="Times New Roman"/>
        </w:rPr>
        <w:t>сайте</w:t>
      </w:r>
      <w:r>
        <w:rPr>
          <w:rFonts w:eastAsia="Times New Roman"/>
        </w:rPr>
        <w:t xml:space="preserve"> А</w:t>
      </w:r>
      <w:r w:rsidRPr="00AC440C">
        <w:rPr>
          <w:rFonts w:eastAsia="Times New Roman"/>
        </w:rPr>
        <w:t>дминистрации и направляется</w:t>
      </w:r>
      <w:r>
        <w:rPr>
          <w:rFonts w:eastAsia="Times New Roman"/>
        </w:rPr>
        <w:t xml:space="preserve"> </w:t>
      </w:r>
      <w:r w:rsidRPr="00AC440C">
        <w:rPr>
          <w:rFonts w:eastAsia="Times New Roman"/>
        </w:rPr>
        <w:t>в средства массовой информации для публикации.</w:t>
      </w:r>
    </w:p>
    <w:p w:rsidR="00631BC4" w:rsidRDefault="00631BC4" w:rsidP="00631BC4">
      <w:pPr>
        <w:pStyle w:val="ConsPlusNormal"/>
        <w:ind w:firstLine="540"/>
        <w:jc w:val="both"/>
        <w:rPr>
          <w:rFonts w:eastAsia="Times New Roman"/>
          <w:b/>
        </w:rPr>
      </w:pPr>
    </w:p>
    <w:p w:rsidR="00631BC4" w:rsidRDefault="00631BC4" w:rsidP="00631BC4">
      <w:pPr>
        <w:pStyle w:val="ConsPlusNormal"/>
        <w:ind w:firstLine="540"/>
        <w:jc w:val="center"/>
        <w:rPr>
          <w:b/>
        </w:rPr>
      </w:pPr>
      <w:r>
        <w:rPr>
          <w:rFonts w:eastAsia="Times New Roman"/>
          <w:b/>
        </w:rPr>
        <w:t>Раздел 3</w:t>
      </w:r>
      <w:r w:rsidRPr="00702FE5">
        <w:rPr>
          <w:rFonts w:eastAsia="Times New Roman"/>
          <w:b/>
        </w:rPr>
        <w:t>.</w:t>
      </w:r>
      <w:r>
        <w:rPr>
          <w:b/>
        </w:rPr>
        <w:t>Изменение</w:t>
      </w:r>
      <w:r w:rsidRPr="00702FE5">
        <w:rPr>
          <w:b/>
        </w:rPr>
        <w:t xml:space="preserve"> маршрутов </w:t>
      </w:r>
      <w:r>
        <w:rPr>
          <w:b/>
        </w:rPr>
        <w:t>регулярных перевозок</w:t>
      </w:r>
    </w:p>
    <w:p w:rsidR="00631BC4" w:rsidRPr="00702FE5" w:rsidRDefault="00631BC4" w:rsidP="00631BC4">
      <w:pPr>
        <w:pStyle w:val="ConsPlusNormal"/>
        <w:ind w:firstLine="540"/>
        <w:jc w:val="both"/>
        <w:rPr>
          <w:b/>
        </w:rPr>
      </w:pPr>
    </w:p>
    <w:p w:rsidR="00631BC4" w:rsidRPr="00B224D7" w:rsidRDefault="00631BC4" w:rsidP="00631BC4">
      <w:pPr>
        <w:pStyle w:val="ConsPlusNormal"/>
        <w:ind w:firstLine="540"/>
        <w:jc w:val="both"/>
      </w:pPr>
      <w:r>
        <w:t xml:space="preserve">18. </w:t>
      </w:r>
      <w:r w:rsidRPr="00DE2FEC">
        <w:t xml:space="preserve">Для рассмотрения вопроса об изменении маршрута регулярных перевозок, инициатор направляет в </w:t>
      </w:r>
      <w:r>
        <w:t>А</w:t>
      </w:r>
      <w:r>
        <w:rPr>
          <w:rFonts w:eastAsia="Times New Roman"/>
        </w:rPr>
        <w:t xml:space="preserve">дминистрацию </w:t>
      </w:r>
      <w:r w:rsidRPr="00DE2FEC">
        <w:t>соответствующее заявление в письменной форме об изменении данного маршрута по форме, согласно приложения к настоящему Положению,</w:t>
      </w:r>
      <w:r w:rsidRPr="00DE2FEC">
        <w:rPr>
          <w:rFonts w:eastAsia="Times New Roman"/>
        </w:rPr>
        <w:t xml:space="preserve"> с приложением технико-экономического обоснования</w:t>
      </w:r>
      <w:r w:rsidRPr="004E293E">
        <w:rPr>
          <w:rFonts w:eastAsia="Times New Roman"/>
        </w:rPr>
        <w:t xml:space="preserve"> целесообразности </w:t>
      </w:r>
      <w:r>
        <w:rPr>
          <w:rFonts w:eastAsia="Times New Roman"/>
        </w:rPr>
        <w:t>изменения данного маршрута регулярных перевозок</w:t>
      </w:r>
      <w:r w:rsidRPr="004E293E">
        <w:rPr>
          <w:rFonts w:eastAsia="Times New Roman"/>
        </w:rPr>
        <w:t>.</w:t>
      </w:r>
    </w:p>
    <w:p w:rsidR="00631BC4" w:rsidRPr="00B224D7" w:rsidRDefault="00631BC4" w:rsidP="00631BC4">
      <w:pPr>
        <w:pStyle w:val="ConsPlusNormal"/>
        <w:ind w:firstLine="540"/>
        <w:jc w:val="both"/>
      </w:pPr>
      <w:r>
        <w:t xml:space="preserve">19. </w:t>
      </w:r>
      <w:r w:rsidRPr="00B224D7">
        <w:t>Технико-экономическое обоснование должно подтверждать наличие потребности насел</w:t>
      </w:r>
      <w:r>
        <w:t xml:space="preserve">ения в перевозках по изменяемому маршруту регулярных перевозок </w:t>
      </w:r>
      <w:r w:rsidRPr="00B224D7">
        <w:t>и включать в себя:</w:t>
      </w:r>
    </w:p>
    <w:p w:rsidR="00631BC4" w:rsidRPr="00B224D7" w:rsidRDefault="00631BC4" w:rsidP="00631BC4">
      <w:pPr>
        <w:pStyle w:val="ConsPlusNormal"/>
        <w:ind w:firstLine="540"/>
        <w:jc w:val="both"/>
      </w:pPr>
      <w:r>
        <w:t>1)</w:t>
      </w:r>
      <w:r>
        <w:tab/>
      </w:r>
      <w:r w:rsidRPr="00B224D7">
        <w:t>данные проведенного инициатором изменения маршрута обследования пассажиро</w:t>
      </w:r>
      <w:r>
        <w:t>потока по пути его следования</w:t>
      </w:r>
      <w:r w:rsidRPr="00B224D7">
        <w:t>;</w:t>
      </w:r>
    </w:p>
    <w:p w:rsidR="00631BC4" w:rsidRPr="000E3DD7" w:rsidRDefault="00631BC4" w:rsidP="00631BC4">
      <w:pPr>
        <w:pStyle w:val="ConsPlusNormal"/>
        <w:ind w:firstLine="540"/>
        <w:jc w:val="both"/>
      </w:pPr>
      <w:r w:rsidRPr="000E3DD7">
        <w:t>2)</w:t>
      </w:r>
      <w:r w:rsidRPr="000E3DD7">
        <w:tab/>
        <w:t>сведения о возможности обеспечения безопасных условий перевозки, подтвержденные актом обследования маршрута на предмет соответствия маршрута требованиям безопасности дорожного движения;</w:t>
      </w:r>
    </w:p>
    <w:p w:rsidR="00631BC4" w:rsidRPr="00B224D7" w:rsidRDefault="00631BC4" w:rsidP="00631BC4">
      <w:pPr>
        <w:pStyle w:val="ConsPlusNormal"/>
        <w:ind w:firstLine="540"/>
        <w:jc w:val="both"/>
      </w:pPr>
      <w:r w:rsidRPr="000E3DD7">
        <w:t>3)</w:t>
      </w:r>
      <w:r w:rsidRPr="000E3DD7">
        <w:tab/>
        <w:t>обоснованные</w:t>
      </w:r>
      <w:r w:rsidRPr="00B224D7">
        <w:t xml:space="preserve"> предложения инициатора о целесообразности изменения </w:t>
      </w:r>
      <w:r>
        <w:t>маршрута регулярных перевозок</w:t>
      </w:r>
      <w:r w:rsidRPr="00B224D7">
        <w:t xml:space="preserve"> в форме пояснительной записки.</w:t>
      </w:r>
    </w:p>
    <w:p w:rsidR="00631BC4" w:rsidRDefault="00631BC4" w:rsidP="00631BC4">
      <w:pPr>
        <w:pStyle w:val="ConsPlusNormal"/>
        <w:ind w:firstLine="540"/>
        <w:jc w:val="both"/>
      </w:pPr>
      <w:r w:rsidRPr="00B224D7">
        <w:t>К технико-экономическому обоснованию инициатором прилагаются проект</w:t>
      </w:r>
      <w:r>
        <w:t>ы</w:t>
      </w:r>
      <w:r w:rsidRPr="00B224D7">
        <w:t xml:space="preserve"> схемы движения</w:t>
      </w:r>
      <w:r>
        <w:t xml:space="preserve"> и расписания</w:t>
      </w:r>
      <w:r w:rsidRPr="00B224D7">
        <w:t xml:space="preserve"> изменяемого </w:t>
      </w:r>
      <w:r>
        <w:t>маршрута регулярных перевозок</w:t>
      </w:r>
      <w:r w:rsidRPr="00B224D7">
        <w:t>.</w:t>
      </w:r>
    </w:p>
    <w:p w:rsidR="00631BC4" w:rsidRPr="00B224D7" w:rsidRDefault="00631BC4" w:rsidP="00631BC4">
      <w:pPr>
        <w:pStyle w:val="ConsPlusNormal"/>
        <w:ind w:firstLine="540"/>
        <w:jc w:val="both"/>
      </w:pPr>
      <w:r>
        <w:rPr>
          <w:rFonts w:eastAsia="Times New Roman"/>
        </w:rPr>
        <w:t>Заявление об изменении маршрута и прилагаемые к нему документы предоставляются в Администрацию непосредственно или направляются заказным почтовым отправлением с уведомлением о вручении. Допускается направление указанного заявления и прилагаемых к нему документов в форме электронных документов, подписанных электронной подписью любого вида.</w:t>
      </w:r>
    </w:p>
    <w:p w:rsidR="00631BC4" w:rsidRDefault="00631BC4" w:rsidP="00631BC4">
      <w:pPr>
        <w:pStyle w:val="ConsPlusNormal"/>
        <w:ind w:firstLine="540"/>
        <w:jc w:val="both"/>
      </w:pPr>
      <w:r>
        <w:t>20.</w:t>
      </w:r>
      <w:r w:rsidRPr="0048364A">
        <w:t xml:space="preserve">В течение </w:t>
      </w:r>
      <w:r>
        <w:t xml:space="preserve">трёх рабочих </w:t>
      </w:r>
      <w:r w:rsidRPr="0048364A">
        <w:t xml:space="preserve">дней со дня </w:t>
      </w:r>
      <w:r>
        <w:t xml:space="preserve">регистрации </w:t>
      </w:r>
      <w:r w:rsidRPr="0048364A">
        <w:t xml:space="preserve">заявления об </w:t>
      </w:r>
      <w:r>
        <w:t>изменении</w:t>
      </w:r>
      <w:r w:rsidRPr="0048364A">
        <w:t xml:space="preserve"> маршрута регулярных перевозок и прилагаемых к нему документов </w:t>
      </w:r>
      <w:r>
        <w:t xml:space="preserve">отдел экономики Администрации рассматривает указанное заявление с документами на соответствие требованиям пункта19 Порядка. </w:t>
      </w:r>
    </w:p>
    <w:p w:rsidR="00631BC4" w:rsidRDefault="00631BC4" w:rsidP="00631BC4">
      <w:pPr>
        <w:pStyle w:val="ConsPlusNormal"/>
        <w:ind w:firstLine="540"/>
        <w:jc w:val="both"/>
      </w:pPr>
      <w:r>
        <w:t xml:space="preserve">При соответствии </w:t>
      </w:r>
      <w:r w:rsidRPr="00795434">
        <w:t xml:space="preserve">указанное заявление </w:t>
      </w:r>
      <w:r>
        <w:t xml:space="preserve">направляется отделом экономики Администрации на </w:t>
      </w:r>
      <w:r w:rsidRPr="00795434">
        <w:t>рассмотр</w:t>
      </w:r>
      <w:r>
        <w:t xml:space="preserve">ение Туапсинской городской </w:t>
      </w:r>
      <w:r w:rsidRPr="00795434">
        <w:t xml:space="preserve">комиссией по </w:t>
      </w:r>
      <w:r>
        <w:t xml:space="preserve">регулированию рынка транспортных услуг и в срок,  </w:t>
      </w:r>
      <w:r w:rsidRPr="00795434">
        <w:t>не превышающий сорока пяти</w:t>
      </w:r>
      <w:r>
        <w:t xml:space="preserve"> календарных</w:t>
      </w:r>
      <w:r w:rsidRPr="00795434">
        <w:t xml:space="preserve"> дней со дня приема заявления об </w:t>
      </w:r>
      <w:r>
        <w:t>изменении</w:t>
      </w:r>
      <w:r w:rsidRPr="00795434">
        <w:t xml:space="preserve"> маршрута регулярных перевозок, </w:t>
      </w:r>
      <w:r>
        <w:t xml:space="preserve">комиссией принимается </w:t>
      </w:r>
      <w:r w:rsidRPr="00795434">
        <w:t xml:space="preserve">решение об </w:t>
      </w:r>
      <w:r>
        <w:t>изменении</w:t>
      </w:r>
      <w:r w:rsidRPr="00795434">
        <w:t xml:space="preserve"> маршрута регулярных перевозок</w:t>
      </w:r>
      <w:r>
        <w:t>,</w:t>
      </w:r>
      <w:r w:rsidRPr="00795434">
        <w:t xml:space="preserve"> либо об отказе в </w:t>
      </w:r>
      <w:r>
        <w:t>изменении</w:t>
      </w:r>
      <w:r w:rsidRPr="00795434">
        <w:t xml:space="preserve"> маршрута.</w:t>
      </w:r>
    </w:p>
    <w:p w:rsidR="00631BC4" w:rsidRPr="004E293E" w:rsidRDefault="00631BC4" w:rsidP="00631BC4">
      <w:pPr>
        <w:pStyle w:val="ConsPlusNormal"/>
        <w:ind w:firstLine="540"/>
        <w:jc w:val="both"/>
        <w:rPr>
          <w:rFonts w:eastAsia="Times New Roman"/>
        </w:rPr>
      </w:pPr>
      <w:r>
        <w:t>При не соответствии заявления либо документов отдел экономики Администрации возвращает указанное заявление с документами с мотивированным обоснованием причин возврата.</w:t>
      </w:r>
    </w:p>
    <w:p w:rsidR="00631BC4" w:rsidRDefault="00631BC4" w:rsidP="00631BC4">
      <w:pPr>
        <w:pStyle w:val="ConsPlusNormal"/>
        <w:ind w:firstLine="540"/>
        <w:jc w:val="both"/>
      </w:pPr>
      <w:r>
        <w:t>21. Основаниями для отказа</w:t>
      </w:r>
      <w:r w:rsidRPr="00B224D7">
        <w:t xml:space="preserve"> в изменении</w:t>
      </w:r>
      <w:r>
        <w:t xml:space="preserve">  маршрута регулярных перевозок</w:t>
      </w:r>
      <w:r w:rsidRPr="00B224D7">
        <w:t xml:space="preserve"> являются:</w:t>
      </w:r>
    </w:p>
    <w:p w:rsidR="00631BC4" w:rsidRDefault="00631BC4" w:rsidP="00631BC4">
      <w:pPr>
        <w:pStyle w:val="ConsPlusNormal"/>
        <w:numPr>
          <w:ilvl w:val="0"/>
          <w:numId w:val="17"/>
        </w:numPr>
        <w:tabs>
          <w:tab w:val="left" w:pos="1134"/>
        </w:tabs>
        <w:jc w:val="both"/>
      </w:pPr>
      <w:r>
        <w:lastRenderedPageBreak/>
        <w:t>несоответствие формы заявления</w:t>
      </w:r>
      <w:r w:rsidRPr="00440469">
        <w:t>, согласно приложени</w:t>
      </w:r>
      <w:r>
        <w:t>ю</w:t>
      </w:r>
      <w:r w:rsidRPr="00440469">
        <w:t xml:space="preserve"> к настоящему Положению</w:t>
      </w:r>
      <w:r>
        <w:t>;</w:t>
      </w:r>
    </w:p>
    <w:p w:rsidR="00631BC4" w:rsidRPr="004E293E" w:rsidRDefault="00631BC4" w:rsidP="00631BC4">
      <w:pPr>
        <w:pStyle w:val="ConsPlusNormal"/>
        <w:numPr>
          <w:ilvl w:val="0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rFonts w:eastAsia="Times New Roman"/>
        </w:rPr>
      </w:pPr>
      <w:r w:rsidRPr="004E293E">
        <w:rPr>
          <w:rFonts w:eastAsia="Times New Roman"/>
        </w:rPr>
        <w:t xml:space="preserve">не предоставление инициатором </w:t>
      </w:r>
      <w:r>
        <w:rPr>
          <w:rFonts w:eastAsia="Times New Roman"/>
        </w:rPr>
        <w:t>установления</w:t>
      </w:r>
      <w:r w:rsidRPr="004E293E">
        <w:rPr>
          <w:rFonts w:eastAsia="Times New Roman"/>
        </w:rPr>
        <w:t xml:space="preserve"> нового м</w:t>
      </w:r>
      <w:r>
        <w:rPr>
          <w:rFonts w:eastAsia="Times New Roman"/>
        </w:rPr>
        <w:t>аршрута документов, определенных</w:t>
      </w:r>
      <w:r w:rsidRPr="004E293E">
        <w:rPr>
          <w:rFonts w:eastAsia="Times New Roman"/>
        </w:rPr>
        <w:t xml:space="preserve"> настоящим </w:t>
      </w:r>
      <w:r>
        <w:rPr>
          <w:rFonts w:eastAsia="Times New Roman"/>
        </w:rPr>
        <w:t>Порядком,</w:t>
      </w:r>
      <w:r w:rsidRPr="004E293E">
        <w:rPr>
          <w:rFonts w:eastAsia="Times New Roman"/>
        </w:rPr>
        <w:t xml:space="preserve"> либо наличие в таких документах недостоверных сведений;</w:t>
      </w:r>
    </w:p>
    <w:p w:rsidR="00631BC4" w:rsidRPr="004E293E" w:rsidRDefault="00631BC4" w:rsidP="00631BC4">
      <w:pPr>
        <w:pStyle w:val="ConsPlusNormal"/>
        <w:numPr>
          <w:ilvl w:val="0"/>
          <w:numId w:val="17"/>
        </w:numPr>
        <w:tabs>
          <w:tab w:val="left" w:pos="1276"/>
        </w:tabs>
        <w:ind w:left="0" w:firstLine="540"/>
        <w:jc w:val="both"/>
        <w:rPr>
          <w:rFonts w:eastAsia="Times New Roman"/>
        </w:rPr>
      </w:pPr>
      <w:r w:rsidRPr="004E293E">
        <w:rPr>
          <w:rFonts w:eastAsia="Times New Roman"/>
        </w:rPr>
        <w:t>наличие на других маршрутах, имеющих с новым маршрутом совпадающие  одновременно начальный, конечный и про</w:t>
      </w:r>
      <w:r>
        <w:rPr>
          <w:rFonts w:eastAsia="Times New Roman"/>
        </w:rPr>
        <w:t>межуточные остановочные пункты</w:t>
      </w:r>
      <w:r w:rsidRPr="004E293E">
        <w:rPr>
          <w:rFonts w:eastAsia="Times New Roman"/>
        </w:rPr>
        <w:t>, позволяющих удовлетворить потребности населения в перевозках;</w:t>
      </w:r>
    </w:p>
    <w:p w:rsidR="00631BC4" w:rsidRDefault="00631BC4" w:rsidP="00631BC4">
      <w:pPr>
        <w:pStyle w:val="ConsPlusNormal"/>
        <w:numPr>
          <w:ilvl w:val="0"/>
          <w:numId w:val="17"/>
        </w:numPr>
        <w:tabs>
          <w:tab w:val="left" w:pos="1134"/>
        </w:tabs>
        <w:ind w:left="0" w:firstLine="540"/>
        <w:jc w:val="both"/>
        <w:rPr>
          <w:rFonts w:eastAsia="Times New Roman"/>
        </w:rPr>
      </w:pPr>
      <w:r w:rsidRPr="004E293E">
        <w:rPr>
          <w:rFonts w:eastAsia="Times New Roman"/>
        </w:rPr>
        <w:t>состояние дорог, по которым предполагается прохождение нового маршрута, и их обустройство не соответствуют требованиям безопасности движения</w:t>
      </w:r>
      <w:r>
        <w:rPr>
          <w:rFonts w:eastAsia="Times New Roman"/>
        </w:rPr>
        <w:t>;</w:t>
      </w:r>
    </w:p>
    <w:p w:rsidR="00631BC4" w:rsidRPr="003511DF" w:rsidRDefault="00631BC4" w:rsidP="00631BC4">
      <w:pPr>
        <w:pStyle w:val="ConsPlusNormal"/>
        <w:numPr>
          <w:ilvl w:val="0"/>
          <w:numId w:val="17"/>
        </w:numPr>
        <w:tabs>
          <w:tab w:val="left" w:pos="1134"/>
        </w:tabs>
        <w:ind w:left="0" w:firstLine="540"/>
        <w:jc w:val="both"/>
        <w:rPr>
          <w:rFonts w:eastAsia="Times New Roman"/>
        </w:rPr>
      </w:pPr>
      <w:r>
        <w:t>составление расписания без учета расписаний действующих маршрутов, приводящего к неравномерности движения транспортных средств на действующих маршрутах;</w:t>
      </w:r>
    </w:p>
    <w:p w:rsidR="00631BC4" w:rsidRPr="003511DF" w:rsidRDefault="00631BC4" w:rsidP="00631BC4">
      <w:pPr>
        <w:pStyle w:val="a7"/>
        <w:numPr>
          <w:ilvl w:val="0"/>
          <w:numId w:val="17"/>
        </w:numPr>
        <w:tabs>
          <w:tab w:val="clear" w:pos="750"/>
          <w:tab w:val="num" w:pos="0"/>
          <w:tab w:val="left" w:pos="1134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1DF">
        <w:rPr>
          <w:rFonts w:ascii="Times New Roman" w:eastAsia="Calibri" w:hAnsi="Times New Roman" w:cs="Times New Roman"/>
          <w:sz w:val="28"/>
          <w:szCs w:val="28"/>
        </w:rPr>
        <w:t xml:space="preserve">наличия задолженности у юридического лица, индивидуального предпринимателя, указанных в Заявлении, по уплате административного штрафа, предусмотренного </w:t>
      </w:r>
      <w:hyperlink r:id="rId9" w:history="1">
        <w:r w:rsidRPr="003511DF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3511D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правонарушениях, в области транспорта или дорожного движения; </w:t>
      </w:r>
    </w:p>
    <w:p w:rsidR="00631BC4" w:rsidRPr="003511DF" w:rsidRDefault="00631BC4" w:rsidP="00631BC4">
      <w:pPr>
        <w:pStyle w:val="a7"/>
        <w:numPr>
          <w:ilvl w:val="0"/>
          <w:numId w:val="17"/>
        </w:numPr>
        <w:tabs>
          <w:tab w:val="clear" w:pos="750"/>
          <w:tab w:val="num" w:pos="0"/>
          <w:tab w:val="left" w:pos="1134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1DF">
        <w:rPr>
          <w:rFonts w:ascii="Times New Roman" w:eastAsia="Calibri" w:hAnsi="Times New Roman" w:cs="Times New Roman"/>
          <w:sz w:val="28"/>
          <w:szCs w:val="28"/>
        </w:rPr>
        <w:t xml:space="preserve"> наложения устанавливаемого (изменяемого) маршрута на действующие маршруты по времени отправления и (или) прибытия из начального и (или) конечного и (или) промежуточных остановочных пунктов маршрута. </w:t>
      </w:r>
    </w:p>
    <w:p w:rsidR="00631BC4" w:rsidRPr="002E6D8C" w:rsidRDefault="00631BC4" w:rsidP="00631BC4">
      <w:pPr>
        <w:pStyle w:val="ConsPlusNormal"/>
        <w:ind w:firstLine="540"/>
        <w:jc w:val="both"/>
      </w:pPr>
      <w:r>
        <w:t xml:space="preserve">22. </w:t>
      </w:r>
      <w:r w:rsidRPr="002E6D8C">
        <w:t>В случае</w:t>
      </w:r>
      <w:r>
        <w:t>,</w:t>
      </w:r>
      <w:r w:rsidRPr="002E6D8C">
        <w:t xml:space="preserve"> если инициатором изменения маршрута регулярных перевозок выступает </w:t>
      </w:r>
      <w:r>
        <w:t>Администрация</w:t>
      </w:r>
      <w:r w:rsidRPr="002E6D8C">
        <w:t>, е</w:t>
      </w:r>
      <w:r>
        <w:t>ё</w:t>
      </w:r>
      <w:r w:rsidRPr="002E6D8C">
        <w:t xml:space="preserve"> должностными лицами, в обязанности которых входит организация пассажирских перевозок автомобильным транспортом, готовится технико-экономическое обоснование целесообразности изменения маршрута регулярных перевозок </w:t>
      </w:r>
      <w:r w:rsidRPr="004E293E">
        <w:rPr>
          <w:rFonts w:eastAsia="Times New Roman"/>
        </w:rPr>
        <w:t xml:space="preserve">в </w:t>
      </w:r>
      <w:r>
        <w:rPr>
          <w:rFonts w:eastAsia="Times New Roman"/>
        </w:rPr>
        <w:t xml:space="preserve">соответствии с </w:t>
      </w:r>
      <w:r w:rsidRPr="004E293E">
        <w:rPr>
          <w:rFonts w:eastAsia="Times New Roman"/>
        </w:rPr>
        <w:t xml:space="preserve">настоящим </w:t>
      </w:r>
      <w:r>
        <w:rPr>
          <w:rFonts w:eastAsia="Times New Roman"/>
        </w:rPr>
        <w:t>Порядком</w:t>
      </w:r>
      <w:r w:rsidRPr="004E293E">
        <w:rPr>
          <w:rFonts w:eastAsia="Times New Roman"/>
        </w:rPr>
        <w:t>.</w:t>
      </w:r>
    </w:p>
    <w:p w:rsidR="00631BC4" w:rsidRPr="00B224D7" w:rsidRDefault="00631BC4" w:rsidP="00631BC4">
      <w:pPr>
        <w:pStyle w:val="ConsPlusNormal"/>
        <w:ind w:firstLine="540"/>
        <w:jc w:val="both"/>
      </w:pPr>
      <w:r>
        <w:t xml:space="preserve">23. </w:t>
      </w:r>
      <w:r w:rsidRPr="00B224D7">
        <w:t xml:space="preserve">При изменении </w:t>
      </w:r>
      <w:r>
        <w:t xml:space="preserve">маршрута регулярных перевозок </w:t>
      </w:r>
      <w:r w:rsidRPr="00B224D7">
        <w:t xml:space="preserve">право на осуществление пассажирских перевозок на маршруте сохраняется за перевозчиком, ранее получившим такое право, до окончания срока действия заключенного с ним </w:t>
      </w:r>
      <w:r>
        <w:t>муниципального контракта</w:t>
      </w:r>
      <w:r w:rsidRPr="00B224D7">
        <w:t xml:space="preserve"> на право осуществления регулярных пассажирских перевозок, при наличии у него возможности для осуществления перевозки пассажиров по измененному маршруту, обеспечения безопасных условий такой перевозки, что подтверждается заключением дополн</w:t>
      </w:r>
      <w:r>
        <w:t>ительного соглашения к муниципальному контракту</w:t>
      </w:r>
      <w:r w:rsidRPr="00B224D7">
        <w:t xml:space="preserve">. </w:t>
      </w:r>
    </w:p>
    <w:p w:rsidR="00631BC4" w:rsidRPr="00B224D7" w:rsidRDefault="00631BC4" w:rsidP="00631BC4">
      <w:pPr>
        <w:pStyle w:val="ConsPlusNormal"/>
        <w:ind w:firstLine="540"/>
        <w:jc w:val="both"/>
      </w:pPr>
      <w:r>
        <w:t>24. Изменение маршрута регулярных перевозок</w:t>
      </w:r>
      <w:r w:rsidRPr="00B224D7">
        <w:t xml:space="preserve"> влечет изготовление и утверждение новой технологической документации, если изменения касаются отраженных в них параметров маршрута.</w:t>
      </w:r>
    </w:p>
    <w:p w:rsidR="00631BC4" w:rsidRPr="00B224D7" w:rsidRDefault="00631BC4" w:rsidP="00631BC4">
      <w:pPr>
        <w:pStyle w:val="ConsPlusNormal"/>
        <w:ind w:firstLine="540"/>
        <w:jc w:val="both"/>
      </w:pPr>
      <w:r>
        <w:t>25.</w:t>
      </w:r>
      <w:r w:rsidRPr="00B224D7">
        <w:t xml:space="preserve">Технологическая документация измененного маршрута выдается перевозчику </w:t>
      </w:r>
      <w:r>
        <w:t>отделом экономики Администрации</w:t>
      </w:r>
      <w:r w:rsidRPr="00B224D7">
        <w:t>.</w:t>
      </w:r>
    </w:p>
    <w:p w:rsidR="00631BC4" w:rsidRPr="00FB1E5C" w:rsidRDefault="00631BC4" w:rsidP="00631BC4">
      <w:pPr>
        <w:pStyle w:val="ConsPlusNormal"/>
        <w:ind w:firstLine="540"/>
        <w:jc w:val="both"/>
      </w:pPr>
      <w:r w:rsidRPr="00FB1E5C">
        <w:lastRenderedPageBreak/>
        <w:t>2</w:t>
      </w:r>
      <w:r>
        <w:t>6.</w:t>
      </w:r>
      <w:r w:rsidRPr="00FB1E5C">
        <w:t>Отказ либо уклонение перевозчика от получения технологической документации измененного маршрута, является основанием для расторжения заключенного с таким перевозчиком муниципального контракта в одностороннем порядке.</w:t>
      </w:r>
    </w:p>
    <w:p w:rsidR="00631BC4" w:rsidRDefault="00631BC4" w:rsidP="00631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 </w:t>
      </w:r>
      <w:r w:rsidRPr="005D7207">
        <w:rPr>
          <w:rFonts w:ascii="Times New Roman" w:eastAsia="Times New Roman" w:hAnsi="Times New Roman" w:cs="Times New Roman"/>
          <w:sz w:val="28"/>
          <w:szCs w:val="28"/>
        </w:rPr>
        <w:t xml:space="preserve">Временное изменение маршрутов регулярных перевозок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Туапсинского городского поселения</w:t>
      </w:r>
      <w:r w:rsidRPr="005D720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5D720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 восьмидесяти </w:t>
      </w:r>
      <w:r w:rsidRPr="005D7207">
        <w:rPr>
          <w:rFonts w:ascii="Times New Roman" w:eastAsia="Times New Roman" w:hAnsi="Times New Roman" w:cs="Times New Roman"/>
          <w:sz w:val="28"/>
          <w:szCs w:val="28"/>
        </w:rPr>
        <w:t>дней на период проведения массовых общегородских мероприятий, проведения аварийных и ремонтных работ, при возникновении иных случаев, требующих принятия безотлагательных мер по прекращению (изменению) транспортного сообщения на определенный срок, и не влечет внесен</w:t>
      </w:r>
      <w:r>
        <w:rPr>
          <w:rFonts w:ascii="Times New Roman" w:eastAsia="Times New Roman" w:hAnsi="Times New Roman" w:cs="Times New Roman"/>
          <w:sz w:val="28"/>
          <w:szCs w:val="28"/>
        </w:rPr>
        <w:t>ия соответствующих изменений в Р</w:t>
      </w:r>
      <w:r w:rsidRPr="005D7207">
        <w:rPr>
          <w:rFonts w:ascii="Times New Roman" w:eastAsia="Times New Roman" w:hAnsi="Times New Roman" w:cs="Times New Roman"/>
          <w:sz w:val="28"/>
          <w:szCs w:val="28"/>
        </w:rPr>
        <w:t>еестр.</w:t>
      </w:r>
    </w:p>
    <w:p w:rsidR="00631BC4" w:rsidRPr="00AC440C" w:rsidRDefault="00631BC4" w:rsidP="00631BC4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>28.</w:t>
      </w:r>
      <w:r w:rsidRPr="00AC440C">
        <w:rPr>
          <w:rFonts w:eastAsia="Times New Roman"/>
        </w:rPr>
        <w:t>В течении трёх</w:t>
      </w:r>
      <w:r>
        <w:rPr>
          <w:rFonts w:eastAsia="Times New Roman"/>
        </w:rPr>
        <w:t xml:space="preserve"> рабочих</w:t>
      </w:r>
      <w:r w:rsidRPr="00AC440C">
        <w:rPr>
          <w:rFonts w:eastAsia="Times New Roman"/>
        </w:rPr>
        <w:t xml:space="preserve"> дней со дня принятия решения об </w:t>
      </w:r>
      <w:r>
        <w:rPr>
          <w:rFonts w:eastAsia="Times New Roman"/>
        </w:rPr>
        <w:t xml:space="preserve">изменении </w:t>
      </w:r>
      <w:r w:rsidRPr="00AC440C">
        <w:rPr>
          <w:rFonts w:eastAsia="Times New Roman"/>
        </w:rPr>
        <w:t xml:space="preserve">маршрута информация  об </w:t>
      </w:r>
      <w:r>
        <w:rPr>
          <w:rFonts w:eastAsia="Times New Roman"/>
        </w:rPr>
        <w:t>изменении</w:t>
      </w:r>
      <w:r w:rsidRPr="00AC440C">
        <w:rPr>
          <w:rFonts w:eastAsia="Times New Roman"/>
        </w:rPr>
        <w:t xml:space="preserve"> маршрута размещается в информационно-телекоммуникационной сети Интернет на</w:t>
      </w:r>
      <w:r>
        <w:rPr>
          <w:rFonts w:eastAsia="Times New Roman"/>
        </w:rPr>
        <w:t xml:space="preserve"> официальном</w:t>
      </w:r>
      <w:r w:rsidRPr="00AC440C">
        <w:rPr>
          <w:rFonts w:eastAsia="Times New Roman"/>
        </w:rPr>
        <w:t xml:space="preserve"> сайте </w:t>
      </w:r>
      <w:r>
        <w:rPr>
          <w:rFonts w:eastAsia="Times New Roman"/>
        </w:rPr>
        <w:t>А</w:t>
      </w:r>
      <w:r w:rsidRPr="00AC440C">
        <w:rPr>
          <w:rFonts w:eastAsia="Times New Roman"/>
        </w:rPr>
        <w:t>дминистрации и н</w:t>
      </w:r>
      <w:r>
        <w:rPr>
          <w:rFonts w:eastAsia="Times New Roman"/>
        </w:rPr>
        <w:t>а</w:t>
      </w:r>
      <w:r w:rsidRPr="00AC440C">
        <w:rPr>
          <w:rFonts w:eastAsia="Times New Roman"/>
        </w:rPr>
        <w:t>правляется</w:t>
      </w:r>
      <w:r>
        <w:rPr>
          <w:rFonts w:eastAsia="Times New Roman"/>
        </w:rPr>
        <w:t xml:space="preserve"> </w:t>
      </w:r>
      <w:r w:rsidRPr="00AC440C">
        <w:rPr>
          <w:rFonts w:eastAsia="Times New Roman"/>
        </w:rPr>
        <w:t>в средства массовой информации для публикации.</w:t>
      </w:r>
    </w:p>
    <w:p w:rsidR="00631BC4" w:rsidRPr="002C50F9" w:rsidRDefault="00631BC4" w:rsidP="00631BC4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29. </w:t>
      </w:r>
      <w:r w:rsidRPr="002C50F9">
        <w:rPr>
          <w:rFonts w:eastAsia="Times New Roman"/>
        </w:rPr>
        <w:t>Перевозчики, обслуживающие изменяемый маршрут, обязаны размещать в салонах транспортных средств информацию о предстоящем изменении маршрута не позднее трех календарных дней с даты принятия такого решения.</w:t>
      </w:r>
    </w:p>
    <w:p w:rsidR="00631BC4" w:rsidRPr="005D7207" w:rsidRDefault="00631BC4" w:rsidP="00631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BC4" w:rsidRDefault="00631BC4" w:rsidP="00631BC4">
      <w:pPr>
        <w:pStyle w:val="ConsPlusNormal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Раздел 4. </w:t>
      </w:r>
      <w:r w:rsidRPr="00702FE5">
        <w:rPr>
          <w:rFonts w:eastAsia="Times New Roman"/>
          <w:b/>
        </w:rPr>
        <w:t>Отмена маршрутов регулярн</w:t>
      </w:r>
      <w:r>
        <w:rPr>
          <w:rFonts w:eastAsia="Times New Roman"/>
          <w:b/>
        </w:rPr>
        <w:t>ых перевозок</w:t>
      </w:r>
    </w:p>
    <w:p w:rsidR="00631BC4" w:rsidRPr="00702FE5" w:rsidRDefault="00631BC4" w:rsidP="00631BC4">
      <w:pPr>
        <w:pStyle w:val="ConsPlusNormal"/>
        <w:jc w:val="both"/>
        <w:rPr>
          <w:rFonts w:eastAsia="Times New Roman"/>
          <w:b/>
        </w:rPr>
      </w:pPr>
    </w:p>
    <w:p w:rsidR="00631BC4" w:rsidRPr="00A44D7E" w:rsidRDefault="00631BC4" w:rsidP="00631BC4">
      <w:pPr>
        <w:pStyle w:val="ConsPlusNormal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30. </w:t>
      </w:r>
      <w:r w:rsidRPr="00A44D7E">
        <w:rPr>
          <w:rFonts w:eastAsia="Times New Roman"/>
        </w:rPr>
        <w:t>Для рассмотрения вопроса о</w:t>
      </w:r>
      <w:r>
        <w:rPr>
          <w:rFonts w:eastAsia="Times New Roman"/>
        </w:rPr>
        <w:t xml:space="preserve">б отмене </w:t>
      </w:r>
      <w:r w:rsidRPr="00A44D7E">
        <w:rPr>
          <w:rFonts w:eastAsia="Times New Roman"/>
        </w:rPr>
        <w:t>маршрут</w:t>
      </w:r>
      <w:r>
        <w:rPr>
          <w:rFonts w:eastAsia="Times New Roman"/>
        </w:rPr>
        <w:t>а</w:t>
      </w:r>
      <w:r w:rsidRPr="00A44D7E">
        <w:rPr>
          <w:rFonts w:eastAsia="Times New Roman"/>
        </w:rPr>
        <w:t xml:space="preserve"> регулярн</w:t>
      </w:r>
      <w:r>
        <w:rPr>
          <w:rFonts w:eastAsia="Times New Roman"/>
        </w:rPr>
        <w:t>ых перевозок</w:t>
      </w:r>
      <w:r w:rsidRPr="00A44D7E">
        <w:rPr>
          <w:rFonts w:eastAsia="Times New Roman"/>
        </w:rPr>
        <w:t xml:space="preserve">, инициатор направляет </w:t>
      </w:r>
      <w:r>
        <w:rPr>
          <w:rFonts w:eastAsia="Times New Roman"/>
        </w:rPr>
        <w:t xml:space="preserve">в Администрацию </w:t>
      </w:r>
      <w:r w:rsidRPr="00A44D7E">
        <w:rPr>
          <w:rFonts w:eastAsia="Times New Roman"/>
        </w:rPr>
        <w:t>соответствующее заявление</w:t>
      </w:r>
      <w:r>
        <w:rPr>
          <w:rFonts w:eastAsia="Times New Roman"/>
        </w:rPr>
        <w:t xml:space="preserve"> в произвольной форме</w:t>
      </w:r>
      <w:r w:rsidRPr="00A44D7E">
        <w:rPr>
          <w:rFonts w:eastAsia="Times New Roman"/>
        </w:rPr>
        <w:t xml:space="preserve"> с приложением технико-экономического обоснования целесообразности </w:t>
      </w:r>
      <w:r>
        <w:rPr>
          <w:rFonts w:eastAsia="Times New Roman"/>
        </w:rPr>
        <w:t xml:space="preserve">отмены </w:t>
      </w:r>
      <w:r w:rsidRPr="00A44D7E">
        <w:rPr>
          <w:rFonts w:eastAsia="Times New Roman"/>
        </w:rPr>
        <w:t>маршрут</w:t>
      </w:r>
      <w:r>
        <w:rPr>
          <w:rFonts w:eastAsia="Times New Roman"/>
        </w:rPr>
        <w:t>а</w:t>
      </w:r>
      <w:r w:rsidRPr="00A44D7E">
        <w:rPr>
          <w:rFonts w:eastAsia="Times New Roman"/>
        </w:rPr>
        <w:t xml:space="preserve"> регулярн</w:t>
      </w:r>
      <w:r>
        <w:rPr>
          <w:rFonts w:eastAsia="Times New Roman"/>
        </w:rPr>
        <w:t>ых перевозок</w:t>
      </w:r>
      <w:r w:rsidRPr="00A44D7E">
        <w:rPr>
          <w:rFonts w:eastAsia="Times New Roman"/>
        </w:rPr>
        <w:t>.</w:t>
      </w:r>
    </w:p>
    <w:p w:rsidR="00631BC4" w:rsidRPr="00A44D7E" w:rsidRDefault="00631BC4" w:rsidP="00631BC4">
      <w:pPr>
        <w:pStyle w:val="ConsPlusNormal"/>
        <w:ind w:firstLine="567"/>
        <w:rPr>
          <w:rFonts w:eastAsia="Times New Roman"/>
        </w:rPr>
      </w:pPr>
      <w:r w:rsidRPr="00A44D7E">
        <w:rPr>
          <w:rFonts w:eastAsia="Times New Roman"/>
        </w:rPr>
        <w:t>Технико-экономическое обоснование должно включать в себя:</w:t>
      </w:r>
    </w:p>
    <w:p w:rsidR="00631BC4" w:rsidRPr="005B6133" w:rsidRDefault="00631BC4" w:rsidP="00631BC4">
      <w:pPr>
        <w:pStyle w:val="ConsPlusNormal"/>
        <w:numPr>
          <w:ilvl w:val="0"/>
          <w:numId w:val="10"/>
        </w:numPr>
        <w:tabs>
          <w:tab w:val="clear" w:pos="927"/>
          <w:tab w:val="num" w:pos="1418"/>
        </w:tabs>
        <w:ind w:left="0" w:firstLine="567"/>
        <w:jc w:val="both"/>
        <w:rPr>
          <w:rFonts w:eastAsia="Times New Roman"/>
        </w:rPr>
      </w:pPr>
      <w:r w:rsidRPr="00A44D7E">
        <w:rPr>
          <w:rFonts w:eastAsia="Times New Roman"/>
        </w:rPr>
        <w:t xml:space="preserve">данные проведенного инициатором </w:t>
      </w:r>
      <w:r>
        <w:rPr>
          <w:rFonts w:eastAsia="Times New Roman"/>
        </w:rPr>
        <w:t>отмены</w:t>
      </w:r>
      <w:r w:rsidRPr="00A44D7E">
        <w:rPr>
          <w:rFonts w:eastAsia="Times New Roman"/>
        </w:rPr>
        <w:t xml:space="preserve"> маршрута обследования пассажиропотока по пути его следования, в порядке, определенном </w:t>
      </w:r>
      <w:r w:rsidRPr="005B6133">
        <w:rPr>
          <w:rFonts w:eastAsia="Times New Roman"/>
        </w:rPr>
        <w:t>действующим законодательством</w:t>
      </w:r>
      <w:r w:rsidRPr="005B6133">
        <w:rPr>
          <w:rFonts w:eastAsia="Times New Roman"/>
          <w:bCs/>
        </w:rPr>
        <w:t>;</w:t>
      </w:r>
    </w:p>
    <w:p w:rsidR="00631BC4" w:rsidRPr="005B6133" w:rsidRDefault="00631BC4" w:rsidP="00631BC4">
      <w:pPr>
        <w:pStyle w:val="ConsPlusNormal"/>
        <w:numPr>
          <w:ilvl w:val="0"/>
          <w:numId w:val="10"/>
        </w:numPr>
        <w:tabs>
          <w:tab w:val="clear" w:pos="927"/>
          <w:tab w:val="num" w:pos="1418"/>
        </w:tabs>
        <w:ind w:left="0" w:firstLine="567"/>
        <w:jc w:val="both"/>
        <w:rPr>
          <w:rFonts w:eastAsia="Times New Roman"/>
        </w:rPr>
      </w:pPr>
      <w:r w:rsidRPr="005B6133">
        <w:rPr>
          <w:rFonts w:eastAsia="Times New Roman"/>
        </w:rPr>
        <w:t>сведения о невозможности обеспечения безопасных условий перевозки, подтвержденные актом обследования маршрута</w:t>
      </w:r>
      <w:r>
        <w:rPr>
          <w:rFonts w:eastAsia="Times New Roman"/>
        </w:rPr>
        <w:t xml:space="preserve"> </w:t>
      </w:r>
      <w:r w:rsidRPr="005B6133">
        <w:t>на предмет соответствия маршрута требованиям безопасности дорожного движения, в случае невозможности обеспечения на маршруте безопасных условий перевозки</w:t>
      </w:r>
      <w:r w:rsidRPr="005B6133">
        <w:rPr>
          <w:rFonts w:eastAsia="Times New Roman"/>
        </w:rPr>
        <w:t>;</w:t>
      </w:r>
    </w:p>
    <w:p w:rsidR="00631BC4" w:rsidRDefault="00631BC4" w:rsidP="00631BC4">
      <w:pPr>
        <w:pStyle w:val="ConsPlusNormal"/>
        <w:numPr>
          <w:ilvl w:val="0"/>
          <w:numId w:val="10"/>
        </w:numPr>
        <w:tabs>
          <w:tab w:val="clear" w:pos="927"/>
          <w:tab w:val="num" w:pos="1418"/>
        </w:tabs>
        <w:ind w:left="0" w:firstLine="567"/>
        <w:jc w:val="both"/>
        <w:rPr>
          <w:rFonts w:eastAsia="Times New Roman"/>
        </w:rPr>
      </w:pPr>
      <w:r w:rsidRPr="00A44D7E">
        <w:rPr>
          <w:rFonts w:eastAsia="Times New Roman"/>
        </w:rPr>
        <w:t xml:space="preserve">обоснованные предложения инициатора о целесообразности </w:t>
      </w:r>
      <w:r>
        <w:rPr>
          <w:rFonts w:eastAsia="Times New Roman"/>
        </w:rPr>
        <w:t xml:space="preserve">отмены </w:t>
      </w:r>
      <w:r w:rsidRPr="00A44D7E">
        <w:rPr>
          <w:rFonts w:eastAsia="Times New Roman"/>
        </w:rPr>
        <w:t>маршрут</w:t>
      </w:r>
      <w:r>
        <w:rPr>
          <w:rFonts w:eastAsia="Times New Roman"/>
        </w:rPr>
        <w:t>а</w:t>
      </w:r>
      <w:r w:rsidRPr="00A44D7E">
        <w:rPr>
          <w:rFonts w:eastAsia="Times New Roman"/>
        </w:rPr>
        <w:t xml:space="preserve"> регулярн</w:t>
      </w:r>
      <w:r>
        <w:rPr>
          <w:rFonts w:eastAsia="Times New Roman"/>
        </w:rPr>
        <w:t xml:space="preserve">ых перевозок </w:t>
      </w:r>
      <w:r w:rsidRPr="00A44D7E">
        <w:rPr>
          <w:rFonts w:eastAsia="Times New Roman"/>
        </w:rPr>
        <w:t>в форме пояснительной записки.</w:t>
      </w:r>
    </w:p>
    <w:p w:rsidR="00631BC4" w:rsidRPr="00A44D7E" w:rsidRDefault="00631BC4" w:rsidP="00631BC4">
      <w:pPr>
        <w:pStyle w:val="ConsPlusNormal"/>
        <w:ind w:firstLine="567"/>
        <w:jc w:val="both"/>
        <w:rPr>
          <w:rFonts w:eastAsia="Times New Roman"/>
        </w:rPr>
      </w:pPr>
      <w:r>
        <w:rPr>
          <w:rFonts w:eastAsia="Times New Roman"/>
        </w:rPr>
        <w:t>Заявление об изменении маршрута и прилагаемые к нему документы предоставляются в Администрацию непосредственно или направляются заказным почтовым отправлением с уведомлением о вручении. Допускается направление указанного заявления и прилагаемых к нему документов в форме электронных документов, подписанных электронной подписью любого вида.</w:t>
      </w:r>
    </w:p>
    <w:p w:rsidR="00631BC4" w:rsidRDefault="00631BC4" w:rsidP="00631BC4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>31.</w:t>
      </w:r>
      <w:r w:rsidRPr="00A44D7E">
        <w:rPr>
          <w:rFonts w:eastAsia="Times New Roman"/>
        </w:rPr>
        <w:t xml:space="preserve">Количество пассажиров, следующих из начального в конечный остановочный пункт, определяется за период осуществления регулярных </w:t>
      </w:r>
      <w:r w:rsidRPr="00A44D7E">
        <w:rPr>
          <w:rFonts w:eastAsia="Times New Roman"/>
        </w:rPr>
        <w:lastRenderedPageBreak/>
        <w:t>пассажирских перевозок, составляющий не менее трех месяцев, а при проведении мониторинга пассажиропотока на новом городском маршруте</w:t>
      </w:r>
      <w:r>
        <w:rPr>
          <w:rFonts w:eastAsia="Times New Roman"/>
        </w:rPr>
        <w:t xml:space="preserve"> – за период не менее полутора </w:t>
      </w:r>
      <w:r w:rsidRPr="00A44D7E">
        <w:rPr>
          <w:rFonts w:eastAsia="Times New Roman"/>
        </w:rPr>
        <w:t>месяцев.</w:t>
      </w:r>
    </w:p>
    <w:p w:rsidR="00631BC4" w:rsidRDefault="00631BC4" w:rsidP="00631BC4">
      <w:pPr>
        <w:pStyle w:val="ConsPlusNormal"/>
        <w:ind w:firstLine="540"/>
        <w:jc w:val="both"/>
      </w:pPr>
      <w:r>
        <w:rPr>
          <w:rFonts w:eastAsia="Times New Roman"/>
        </w:rPr>
        <w:t xml:space="preserve">32. </w:t>
      </w:r>
      <w:r w:rsidRPr="0048364A">
        <w:t xml:space="preserve">В течение </w:t>
      </w:r>
      <w:r>
        <w:t>трёх рабочих</w:t>
      </w:r>
      <w:r w:rsidRPr="0048364A">
        <w:t xml:space="preserve"> дней со дня </w:t>
      </w:r>
      <w:r>
        <w:t xml:space="preserve">регистрации </w:t>
      </w:r>
      <w:r w:rsidRPr="0048364A">
        <w:t xml:space="preserve">заявления об </w:t>
      </w:r>
      <w:r>
        <w:t>отмене</w:t>
      </w:r>
      <w:r w:rsidRPr="0048364A">
        <w:t xml:space="preserve"> маршрута регулярных перевозок и прилагаемых к нему документов </w:t>
      </w:r>
      <w:r>
        <w:t>отдел экономики Администрации рассматривает указанное заявление с прилагаемыми документами на соответствие требованиям пункта 30 Порядка.</w:t>
      </w:r>
    </w:p>
    <w:p w:rsidR="00631BC4" w:rsidRDefault="00631BC4" w:rsidP="00631BC4">
      <w:pPr>
        <w:pStyle w:val="ConsPlusNormal"/>
        <w:ind w:firstLine="540"/>
        <w:jc w:val="both"/>
      </w:pPr>
      <w:r>
        <w:t xml:space="preserve">При соответствии </w:t>
      </w:r>
      <w:r w:rsidRPr="00795434">
        <w:t xml:space="preserve">указанное заявление </w:t>
      </w:r>
      <w:r>
        <w:t xml:space="preserve">направляется отделом экономики Администрации на </w:t>
      </w:r>
      <w:r w:rsidRPr="00795434">
        <w:t>рассмотр</w:t>
      </w:r>
      <w:r>
        <w:t xml:space="preserve">ение Туапсинской городской </w:t>
      </w:r>
      <w:r w:rsidRPr="00795434">
        <w:t xml:space="preserve">комиссией по </w:t>
      </w:r>
      <w:r>
        <w:t xml:space="preserve">регулированию рынка транспортных услуг и в срок,  </w:t>
      </w:r>
      <w:r w:rsidRPr="00795434">
        <w:t xml:space="preserve">не превышающий сорока пяти </w:t>
      </w:r>
      <w:r>
        <w:t xml:space="preserve">календарных </w:t>
      </w:r>
      <w:r w:rsidRPr="00795434">
        <w:t xml:space="preserve">дней со дня приема заявления об </w:t>
      </w:r>
      <w:r>
        <w:t>отмене</w:t>
      </w:r>
      <w:r w:rsidRPr="00795434">
        <w:t xml:space="preserve"> маршрута регулярных перевозок, </w:t>
      </w:r>
      <w:r>
        <w:t xml:space="preserve">комиссией принимается </w:t>
      </w:r>
      <w:r w:rsidRPr="00795434">
        <w:t xml:space="preserve">решение об </w:t>
      </w:r>
      <w:r>
        <w:t>отмене</w:t>
      </w:r>
      <w:r w:rsidRPr="00795434">
        <w:t xml:space="preserve"> маршрута регулярных перевозок</w:t>
      </w:r>
      <w:r>
        <w:t>,</w:t>
      </w:r>
      <w:r w:rsidRPr="00795434">
        <w:t xml:space="preserve"> либо об отказе в </w:t>
      </w:r>
      <w:r>
        <w:t xml:space="preserve">отмене </w:t>
      </w:r>
      <w:r w:rsidRPr="00795434">
        <w:t>маршрута.</w:t>
      </w:r>
    </w:p>
    <w:p w:rsidR="00631BC4" w:rsidRDefault="00631BC4" w:rsidP="00631BC4">
      <w:pPr>
        <w:pStyle w:val="ConsPlusNormal"/>
        <w:ind w:firstLine="540"/>
        <w:jc w:val="both"/>
      </w:pPr>
      <w:r>
        <w:t>При не соответствии заявления либо документов отдел экономики Администрации возвращает указанное заявление с прилагаемыми документами с мотивированным обоснованием причин возврата.</w:t>
      </w:r>
    </w:p>
    <w:p w:rsidR="00631BC4" w:rsidRPr="00A44D7E" w:rsidRDefault="00631BC4" w:rsidP="00631BC4">
      <w:pPr>
        <w:pStyle w:val="ConsPlusNormal"/>
        <w:ind w:firstLine="567"/>
        <w:jc w:val="both"/>
        <w:rPr>
          <w:rFonts w:eastAsia="Times New Roman"/>
        </w:rPr>
      </w:pPr>
      <w:r>
        <w:rPr>
          <w:rFonts w:eastAsia="Times New Roman"/>
        </w:rPr>
        <w:t>33. Основаниями для отмены</w:t>
      </w:r>
      <w:r w:rsidRPr="00A44D7E">
        <w:rPr>
          <w:rFonts w:eastAsia="Times New Roman"/>
        </w:rPr>
        <w:t xml:space="preserve"> маршрут</w:t>
      </w:r>
      <w:r>
        <w:rPr>
          <w:rFonts w:eastAsia="Times New Roman"/>
        </w:rPr>
        <w:t>а</w:t>
      </w:r>
      <w:r w:rsidRPr="00A44D7E">
        <w:rPr>
          <w:rFonts w:eastAsia="Times New Roman"/>
        </w:rPr>
        <w:t xml:space="preserve"> регулярн</w:t>
      </w:r>
      <w:r>
        <w:rPr>
          <w:rFonts w:eastAsia="Times New Roman"/>
        </w:rPr>
        <w:t>ых перевозок могут быть следующие условия</w:t>
      </w:r>
      <w:r w:rsidRPr="00A44D7E">
        <w:rPr>
          <w:rFonts w:eastAsia="Times New Roman"/>
        </w:rPr>
        <w:t>:</w:t>
      </w:r>
    </w:p>
    <w:p w:rsidR="00631BC4" w:rsidRPr="00A44D7E" w:rsidRDefault="00631BC4" w:rsidP="00631BC4">
      <w:pPr>
        <w:pStyle w:val="ConsPlusNormal"/>
        <w:tabs>
          <w:tab w:val="left" w:pos="1276"/>
        </w:tabs>
        <w:ind w:firstLine="567"/>
        <w:jc w:val="both"/>
        <w:rPr>
          <w:rFonts w:eastAsia="Times New Roman"/>
        </w:rPr>
      </w:pPr>
      <w:r>
        <w:rPr>
          <w:rFonts w:eastAsia="Times New Roman"/>
        </w:rPr>
        <w:t>1)</w:t>
      </w:r>
      <w:r>
        <w:rPr>
          <w:rFonts w:eastAsia="Times New Roman"/>
        </w:rPr>
        <w:tab/>
      </w:r>
      <w:r w:rsidRPr="00A44D7E">
        <w:rPr>
          <w:rFonts w:eastAsia="Times New Roman"/>
        </w:rPr>
        <w:t>если количество пассажиров, следующих из начального в конечный остановочный пункт, менее 25 процентов от вместимости транспортного средства;</w:t>
      </w:r>
    </w:p>
    <w:p w:rsidR="00631BC4" w:rsidRPr="00A44D7E" w:rsidRDefault="00631BC4" w:rsidP="00631BC4">
      <w:pPr>
        <w:pStyle w:val="ConsPlusNormal"/>
        <w:tabs>
          <w:tab w:val="left" w:pos="1276"/>
        </w:tabs>
        <w:ind w:firstLine="567"/>
        <w:jc w:val="both"/>
        <w:rPr>
          <w:rFonts w:eastAsia="Times New Roman"/>
        </w:rPr>
      </w:pPr>
      <w:r>
        <w:rPr>
          <w:rFonts w:eastAsia="Times New Roman"/>
        </w:rPr>
        <w:t>2)</w:t>
      </w:r>
      <w:r>
        <w:rPr>
          <w:rFonts w:eastAsia="Times New Roman"/>
        </w:rPr>
        <w:tab/>
      </w:r>
      <w:r w:rsidRPr="00A44D7E">
        <w:rPr>
          <w:rFonts w:eastAsia="Times New Roman"/>
        </w:rPr>
        <w:t>при отсутствии возможности обеспечить безопасность движения на данном маршруте, если состояние дорог и их обустройство не соответствуют требованиям безопасности движения;</w:t>
      </w:r>
    </w:p>
    <w:p w:rsidR="00631BC4" w:rsidRDefault="00631BC4" w:rsidP="00631BC4">
      <w:pPr>
        <w:pStyle w:val="ConsPlusNormal"/>
        <w:tabs>
          <w:tab w:val="left" w:pos="1276"/>
        </w:tabs>
        <w:ind w:firstLine="567"/>
        <w:jc w:val="both"/>
        <w:rPr>
          <w:rFonts w:eastAsia="Times New Roman"/>
        </w:rPr>
      </w:pPr>
      <w:r>
        <w:rPr>
          <w:rFonts w:eastAsia="Times New Roman"/>
        </w:rPr>
        <w:t>3)</w:t>
      </w:r>
      <w:r>
        <w:rPr>
          <w:rFonts w:eastAsia="Times New Roman"/>
        </w:rPr>
        <w:tab/>
      </w:r>
      <w:r w:rsidRPr="00A44D7E">
        <w:rPr>
          <w:rFonts w:eastAsia="Times New Roman"/>
        </w:rPr>
        <w:t>при получении от государственных или судебных органов соответствующего предписания (решения) о</w:t>
      </w:r>
      <w:r>
        <w:rPr>
          <w:rFonts w:eastAsia="Times New Roman"/>
        </w:rPr>
        <w:t>б  отмене маршрута;</w:t>
      </w:r>
    </w:p>
    <w:p w:rsidR="00631BC4" w:rsidRPr="001E6A3D" w:rsidRDefault="00631BC4" w:rsidP="00631BC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E6A3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E6A3D">
        <w:rPr>
          <w:rFonts w:ascii="Times New Roman" w:eastAsia="Calibri" w:hAnsi="Times New Roman" w:cs="Times New Roman"/>
          <w:sz w:val="28"/>
          <w:szCs w:val="28"/>
        </w:rPr>
        <w:t xml:space="preserve">на маршруте более шести месяцев отсутствует перевозчик; </w:t>
      </w:r>
    </w:p>
    <w:p w:rsidR="00631BC4" w:rsidRPr="001E6A3D" w:rsidRDefault="00631BC4" w:rsidP="00631BC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E6A3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6A3D">
        <w:rPr>
          <w:rFonts w:ascii="Times New Roman" w:eastAsia="Calibri" w:hAnsi="Times New Roman" w:cs="Times New Roman"/>
          <w:sz w:val="28"/>
          <w:szCs w:val="28"/>
        </w:rPr>
        <w:t xml:space="preserve">принятия документа планирования регулярных перевозок, предусматривающего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E6A3D">
        <w:rPr>
          <w:rFonts w:ascii="Times New Roman" w:eastAsia="Calibri" w:hAnsi="Times New Roman" w:cs="Times New Roman"/>
          <w:sz w:val="28"/>
          <w:szCs w:val="28"/>
        </w:rPr>
        <w:t xml:space="preserve">тмену соответствующего маршрута; </w:t>
      </w:r>
    </w:p>
    <w:p w:rsidR="00631BC4" w:rsidRPr="001E6A3D" w:rsidRDefault="00631BC4" w:rsidP="00631BC4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E6A3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E6A3D">
        <w:rPr>
          <w:rFonts w:ascii="Times New Roman" w:eastAsia="Calibri" w:hAnsi="Times New Roman" w:cs="Times New Roman"/>
          <w:sz w:val="28"/>
          <w:szCs w:val="28"/>
        </w:rPr>
        <w:t xml:space="preserve">установленных частью 7 статьи 24 Федерального закона от 13 июля 2015 года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 </w:t>
      </w:r>
    </w:p>
    <w:p w:rsidR="00631BC4" w:rsidRDefault="00631BC4" w:rsidP="00631BC4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34. </w:t>
      </w:r>
      <w:r w:rsidRPr="00A44D7E">
        <w:rPr>
          <w:rFonts w:eastAsia="Times New Roman"/>
        </w:rPr>
        <w:t>При получении от государственных или судебных органов соответствующего предписания (решения) о</w:t>
      </w:r>
      <w:r>
        <w:rPr>
          <w:rFonts w:eastAsia="Times New Roman"/>
        </w:rPr>
        <w:t>б отмене</w:t>
      </w:r>
      <w:r w:rsidRPr="00A44D7E">
        <w:rPr>
          <w:rFonts w:eastAsia="Times New Roman"/>
        </w:rPr>
        <w:t xml:space="preserve"> маршрута, </w:t>
      </w:r>
      <w:r>
        <w:rPr>
          <w:rFonts w:eastAsia="Times New Roman"/>
        </w:rPr>
        <w:t>Администрацией</w:t>
      </w:r>
      <w:r w:rsidRPr="00A44D7E">
        <w:rPr>
          <w:rFonts w:eastAsia="Times New Roman"/>
        </w:rPr>
        <w:t xml:space="preserve"> принимается решение о</w:t>
      </w:r>
      <w:r>
        <w:rPr>
          <w:rFonts w:eastAsia="Times New Roman"/>
        </w:rPr>
        <w:t>б отмене</w:t>
      </w:r>
      <w:r w:rsidRPr="00A44D7E">
        <w:rPr>
          <w:rFonts w:eastAsia="Times New Roman"/>
        </w:rPr>
        <w:t xml:space="preserve"> маршрута, если указанное предписание (решение) вступило в законную силу (за исключением случаев обращения судебного решения к немедленному исполнению) либо в отношении указанного предписания (решения) несудебного органа судом не принято решение о приостановлении его действия в связи с оспариванием заинтересованным лицом в установленном законом порядке законности вынесения такого предписания (решения).</w:t>
      </w:r>
    </w:p>
    <w:p w:rsidR="00631BC4" w:rsidRPr="00A44D7E" w:rsidRDefault="00631BC4" w:rsidP="00631BC4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35. </w:t>
      </w:r>
      <w:r w:rsidRPr="00A44D7E">
        <w:rPr>
          <w:rFonts w:eastAsia="Times New Roman"/>
        </w:rPr>
        <w:t xml:space="preserve">Основаниями для отказа в </w:t>
      </w:r>
      <w:r>
        <w:rPr>
          <w:rFonts w:eastAsia="Times New Roman"/>
        </w:rPr>
        <w:t>отмене</w:t>
      </w:r>
      <w:r w:rsidRPr="00A44D7E">
        <w:rPr>
          <w:rFonts w:eastAsia="Times New Roman"/>
        </w:rPr>
        <w:t xml:space="preserve"> маршрут</w:t>
      </w:r>
      <w:r>
        <w:rPr>
          <w:rFonts w:eastAsia="Times New Roman"/>
        </w:rPr>
        <w:t xml:space="preserve">а регулярных перевозок </w:t>
      </w:r>
      <w:r w:rsidRPr="00A44D7E">
        <w:rPr>
          <w:rFonts w:eastAsia="Times New Roman"/>
        </w:rPr>
        <w:t>являются:</w:t>
      </w:r>
    </w:p>
    <w:p w:rsidR="00631BC4" w:rsidRPr="00A44D7E" w:rsidRDefault="00631BC4" w:rsidP="00631BC4">
      <w:pPr>
        <w:pStyle w:val="ConsPlusNormal"/>
        <w:numPr>
          <w:ilvl w:val="0"/>
          <w:numId w:val="12"/>
        </w:numPr>
        <w:tabs>
          <w:tab w:val="left" w:pos="1134"/>
        </w:tabs>
        <w:ind w:firstLine="567"/>
        <w:jc w:val="both"/>
        <w:rPr>
          <w:rFonts w:eastAsia="Times New Roman"/>
        </w:rPr>
      </w:pPr>
      <w:r w:rsidRPr="00A44D7E">
        <w:rPr>
          <w:rFonts w:eastAsia="Times New Roman"/>
        </w:rPr>
        <w:t xml:space="preserve">не предоставление инициатором </w:t>
      </w:r>
      <w:r>
        <w:rPr>
          <w:rFonts w:eastAsia="Times New Roman"/>
        </w:rPr>
        <w:t>отмены</w:t>
      </w:r>
      <w:r w:rsidRPr="00A44D7E">
        <w:rPr>
          <w:rFonts w:eastAsia="Times New Roman"/>
        </w:rPr>
        <w:t xml:space="preserve"> маршрута документов, определенных настоящим </w:t>
      </w:r>
      <w:r>
        <w:rPr>
          <w:rFonts w:eastAsia="Times New Roman"/>
        </w:rPr>
        <w:t>Порядком</w:t>
      </w:r>
      <w:r w:rsidRPr="00A44D7E">
        <w:rPr>
          <w:rFonts w:eastAsia="Times New Roman"/>
        </w:rPr>
        <w:t xml:space="preserve"> либо наличие в таких документах недостоверных сведений;</w:t>
      </w:r>
    </w:p>
    <w:p w:rsidR="00631BC4" w:rsidRPr="00A44D7E" w:rsidRDefault="00631BC4" w:rsidP="00631BC4">
      <w:pPr>
        <w:pStyle w:val="ConsPlusNormal"/>
        <w:numPr>
          <w:ilvl w:val="0"/>
          <w:numId w:val="12"/>
        </w:numPr>
        <w:tabs>
          <w:tab w:val="left" w:pos="1134"/>
        </w:tabs>
        <w:ind w:firstLine="567"/>
        <w:jc w:val="both"/>
        <w:rPr>
          <w:rFonts w:eastAsia="Times New Roman"/>
        </w:rPr>
      </w:pPr>
      <w:r w:rsidRPr="00A44D7E">
        <w:rPr>
          <w:rFonts w:eastAsia="Times New Roman"/>
        </w:rPr>
        <w:t>состояние дорог, по которым проходит маршрут, и их обустройство по резуль</w:t>
      </w:r>
      <w:r>
        <w:rPr>
          <w:rFonts w:eastAsia="Times New Roman"/>
        </w:rPr>
        <w:t xml:space="preserve">татам проведенного обследования </w:t>
      </w:r>
      <w:r w:rsidRPr="00A44D7E">
        <w:rPr>
          <w:rFonts w:eastAsia="Times New Roman"/>
        </w:rPr>
        <w:t>соответствуют требованиям безопасности движения (в случае рассмотрения предложения о</w:t>
      </w:r>
      <w:r>
        <w:rPr>
          <w:rFonts w:eastAsia="Times New Roman"/>
        </w:rPr>
        <w:t>б отмене</w:t>
      </w:r>
      <w:r w:rsidRPr="00A44D7E">
        <w:rPr>
          <w:rFonts w:eastAsia="Times New Roman"/>
        </w:rPr>
        <w:t xml:space="preserve"> маршрута в связи с невозможностью обеспечения на маршруте безопасных условий перевозки);</w:t>
      </w:r>
    </w:p>
    <w:p w:rsidR="00631BC4" w:rsidRDefault="00631BC4" w:rsidP="00631BC4">
      <w:pPr>
        <w:pStyle w:val="ConsPlusNormal"/>
        <w:numPr>
          <w:ilvl w:val="0"/>
          <w:numId w:val="12"/>
        </w:numPr>
        <w:tabs>
          <w:tab w:val="left" w:pos="1134"/>
        </w:tabs>
        <w:ind w:firstLine="540"/>
        <w:jc w:val="both"/>
        <w:rPr>
          <w:rFonts w:eastAsia="Times New Roman"/>
        </w:rPr>
      </w:pPr>
      <w:r w:rsidRPr="00037003">
        <w:rPr>
          <w:rFonts w:eastAsia="Times New Roman"/>
        </w:rPr>
        <w:t>отсутствие иных предусмотренных</w:t>
      </w:r>
      <w:r>
        <w:rPr>
          <w:rFonts w:eastAsia="Times New Roman"/>
        </w:rPr>
        <w:t xml:space="preserve"> действующим</w:t>
      </w:r>
      <w:r w:rsidRPr="00037003">
        <w:rPr>
          <w:rFonts w:eastAsia="Times New Roman"/>
        </w:rPr>
        <w:t xml:space="preserve"> законодательством</w:t>
      </w:r>
      <w:r>
        <w:rPr>
          <w:rFonts w:eastAsia="Times New Roman"/>
        </w:rPr>
        <w:t xml:space="preserve"> и </w:t>
      </w:r>
      <w:r>
        <w:t>настоящим Порядком</w:t>
      </w:r>
      <w:r w:rsidRPr="00037003">
        <w:rPr>
          <w:rFonts w:eastAsia="Times New Roman"/>
        </w:rPr>
        <w:t xml:space="preserve"> оснований для принятия решения об</w:t>
      </w:r>
      <w:r>
        <w:rPr>
          <w:rFonts w:eastAsia="Times New Roman"/>
        </w:rPr>
        <w:t xml:space="preserve"> в </w:t>
      </w:r>
      <w:r w:rsidRPr="00037003">
        <w:rPr>
          <w:rFonts w:eastAsia="Times New Roman"/>
        </w:rPr>
        <w:t>отмене маршрута регулярн</w:t>
      </w:r>
      <w:r>
        <w:rPr>
          <w:rFonts w:eastAsia="Times New Roman"/>
        </w:rPr>
        <w:t>ых перевозок;</w:t>
      </w:r>
    </w:p>
    <w:p w:rsidR="00631BC4" w:rsidRPr="003511DF" w:rsidRDefault="00631BC4" w:rsidP="00631BC4">
      <w:pPr>
        <w:pStyle w:val="a7"/>
        <w:numPr>
          <w:ilvl w:val="0"/>
          <w:numId w:val="12"/>
        </w:numPr>
        <w:tabs>
          <w:tab w:val="clear" w:pos="1418"/>
          <w:tab w:val="num" w:pos="567"/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1DF">
        <w:rPr>
          <w:rFonts w:ascii="Times New Roman" w:eastAsia="Calibri" w:hAnsi="Times New Roman" w:cs="Times New Roman"/>
          <w:sz w:val="28"/>
          <w:szCs w:val="28"/>
        </w:rPr>
        <w:t xml:space="preserve">наличия задолженности у юридического лица, индивидуального предпринимателя, указанных в Заявлении, по уплате административного штрафа, предусмотренного </w:t>
      </w:r>
      <w:hyperlink r:id="rId10" w:history="1">
        <w:r w:rsidRPr="003511DF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3511D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правонарушениях, в области транспорта или дорожного движения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1BC4" w:rsidRPr="00A44D7E" w:rsidRDefault="00631BC4" w:rsidP="00631BC4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>36. М</w:t>
      </w:r>
      <w:r w:rsidRPr="00A44D7E">
        <w:rPr>
          <w:rFonts w:eastAsia="Times New Roman"/>
        </w:rPr>
        <w:t>аршрут регулярн</w:t>
      </w:r>
      <w:r>
        <w:rPr>
          <w:rFonts w:eastAsia="Times New Roman"/>
        </w:rPr>
        <w:t xml:space="preserve">ых перевозок </w:t>
      </w:r>
      <w:r w:rsidRPr="00A44D7E">
        <w:rPr>
          <w:rFonts w:eastAsia="Times New Roman"/>
        </w:rPr>
        <w:t xml:space="preserve">может быть временно </w:t>
      </w:r>
      <w:r>
        <w:rPr>
          <w:rFonts w:eastAsia="Times New Roman"/>
        </w:rPr>
        <w:t>отменен</w:t>
      </w:r>
      <w:r w:rsidRPr="00A44D7E">
        <w:rPr>
          <w:rFonts w:eastAsia="Times New Roman"/>
        </w:rPr>
        <w:t>:</w:t>
      </w:r>
    </w:p>
    <w:p w:rsidR="00631BC4" w:rsidRPr="00A44D7E" w:rsidRDefault="00631BC4" w:rsidP="00631BC4">
      <w:pPr>
        <w:pStyle w:val="ConsPlusNormal"/>
        <w:numPr>
          <w:ilvl w:val="0"/>
          <w:numId w:val="11"/>
        </w:numPr>
        <w:ind w:firstLine="567"/>
        <w:jc w:val="both"/>
        <w:rPr>
          <w:rFonts w:eastAsia="Times New Roman"/>
        </w:rPr>
      </w:pPr>
      <w:r w:rsidRPr="00A44D7E">
        <w:rPr>
          <w:rFonts w:eastAsia="Times New Roman"/>
        </w:rPr>
        <w:t>при неудовлетворительном состоянии транспортных путей и(или) объектов транспортной инфраструктуры, не обеспечивающих безопасные условия перевозки пассажиров на маршруте;</w:t>
      </w:r>
    </w:p>
    <w:p w:rsidR="00631BC4" w:rsidRPr="00A44D7E" w:rsidRDefault="00631BC4" w:rsidP="00631BC4">
      <w:pPr>
        <w:pStyle w:val="ConsPlusNormal"/>
        <w:numPr>
          <w:ilvl w:val="0"/>
          <w:numId w:val="11"/>
        </w:numPr>
        <w:ind w:firstLine="567"/>
        <w:jc w:val="both"/>
        <w:rPr>
          <w:rFonts w:eastAsia="Times New Roman"/>
        </w:rPr>
      </w:pPr>
      <w:r w:rsidRPr="00A44D7E">
        <w:rPr>
          <w:rFonts w:eastAsia="Times New Roman"/>
        </w:rPr>
        <w:t>в случаях, вызванных стихийными явлениями или изменениями природно-климатических условий и другими чрезвычайными ситуациями, в результате которых не могут быть обеспечены устойчивые и безопасные условия перевозки пассажиров.</w:t>
      </w:r>
    </w:p>
    <w:p w:rsidR="00631BC4" w:rsidRPr="00A44D7E" w:rsidRDefault="00631BC4" w:rsidP="00631BC4">
      <w:pPr>
        <w:pStyle w:val="ConsPlusNormal"/>
        <w:numPr>
          <w:ilvl w:val="0"/>
          <w:numId w:val="11"/>
        </w:numPr>
        <w:ind w:firstLine="567"/>
        <w:jc w:val="both"/>
        <w:rPr>
          <w:rFonts w:eastAsia="Times New Roman"/>
        </w:rPr>
      </w:pPr>
      <w:r w:rsidRPr="00A44D7E">
        <w:rPr>
          <w:rFonts w:eastAsia="Times New Roman"/>
        </w:rPr>
        <w:t>при одностороннем отказе перевозчика от выполнения пассажирских перевозок на маршруте.</w:t>
      </w:r>
    </w:p>
    <w:p w:rsidR="00631BC4" w:rsidRDefault="00631BC4" w:rsidP="00631BC4">
      <w:pPr>
        <w:pStyle w:val="ConsPlusNormal"/>
        <w:tabs>
          <w:tab w:val="left" w:pos="993"/>
        </w:tabs>
        <w:ind w:firstLine="540"/>
        <w:jc w:val="both"/>
        <w:rPr>
          <w:rFonts w:eastAsia="Times New Roman"/>
        </w:rPr>
      </w:pPr>
      <w:r>
        <w:rPr>
          <w:rFonts w:eastAsia="Times New Roman"/>
        </w:rPr>
        <w:t>37.</w:t>
      </w:r>
      <w:r w:rsidRPr="00F652A2">
        <w:rPr>
          <w:rFonts w:eastAsia="Times New Roman"/>
        </w:rPr>
        <w:t xml:space="preserve"> Временная отмена маршрута регулярн</w:t>
      </w:r>
      <w:r>
        <w:rPr>
          <w:rFonts w:eastAsia="Times New Roman"/>
        </w:rPr>
        <w:t xml:space="preserve">ых перевозок </w:t>
      </w:r>
      <w:r w:rsidRPr="00F652A2">
        <w:rPr>
          <w:rFonts w:eastAsia="Times New Roman"/>
        </w:rPr>
        <w:t>влечет прекращение выполнения по нему рейсов на срок необходимый для устранения препятствий, повлекших его временную</w:t>
      </w:r>
      <w:r>
        <w:rPr>
          <w:rFonts w:eastAsia="Times New Roman"/>
        </w:rPr>
        <w:t xml:space="preserve"> </w:t>
      </w:r>
      <w:r w:rsidRPr="00F652A2">
        <w:rPr>
          <w:rFonts w:eastAsia="Times New Roman"/>
        </w:rPr>
        <w:t>отмену.</w:t>
      </w:r>
    </w:p>
    <w:p w:rsidR="00631BC4" w:rsidRDefault="00631BC4" w:rsidP="00631BC4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38. </w:t>
      </w:r>
      <w:r w:rsidRPr="00A44D7E">
        <w:rPr>
          <w:rFonts w:eastAsia="Times New Roman"/>
        </w:rPr>
        <w:t xml:space="preserve">Технологическая документация </w:t>
      </w:r>
      <w:r>
        <w:rPr>
          <w:rFonts w:eastAsia="Times New Roman"/>
        </w:rPr>
        <w:t xml:space="preserve">отмененного </w:t>
      </w:r>
      <w:r w:rsidRPr="00A44D7E">
        <w:rPr>
          <w:rFonts w:eastAsia="Times New Roman"/>
        </w:rPr>
        <w:t>маршрут</w:t>
      </w:r>
      <w:r>
        <w:rPr>
          <w:rFonts w:eastAsia="Times New Roman"/>
        </w:rPr>
        <w:t>а</w:t>
      </w:r>
      <w:r w:rsidRPr="00A44D7E">
        <w:rPr>
          <w:rFonts w:eastAsia="Times New Roman"/>
        </w:rPr>
        <w:t xml:space="preserve"> регулярн</w:t>
      </w:r>
      <w:r>
        <w:rPr>
          <w:rFonts w:eastAsia="Times New Roman"/>
        </w:rPr>
        <w:t>ых перевозок</w:t>
      </w:r>
      <w:r w:rsidRPr="00A44D7E">
        <w:rPr>
          <w:rFonts w:eastAsia="Times New Roman"/>
        </w:rPr>
        <w:t xml:space="preserve"> считается недействительной со дня </w:t>
      </w:r>
      <w:r>
        <w:rPr>
          <w:rFonts w:eastAsia="Times New Roman"/>
        </w:rPr>
        <w:t>исключения сведений о данных маршрута из Реестра.</w:t>
      </w:r>
    </w:p>
    <w:p w:rsidR="00631BC4" w:rsidRDefault="00631BC4" w:rsidP="00631BC4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39. </w:t>
      </w:r>
      <w:r w:rsidRPr="00A44D7E">
        <w:rPr>
          <w:rFonts w:eastAsia="Times New Roman"/>
        </w:rPr>
        <w:t xml:space="preserve">Номерное обозначение </w:t>
      </w:r>
      <w:r>
        <w:rPr>
          <w:rFonts w:eastAsia="Times New Roman"/>
        </w:rPr>
        <w:t xml:space="preserve">отмененного </w:t>
      </w:r>
      <w:r w:rsidRPr="00A44D7E">
        <w:rPr>
          <w:rFonts w:eastAsia="Times New Roman"/>
        </w:rPr>
        <w:t>маршрут</w:t>
      </w:r>
      <w:r>
        <w:rPr>
          <w:rFonts w:eastAsia="Times New Roman"/>
        </w:rPr>
        <w:t>а</w:t>
      </w:r>
      <w:r w:rsidRPr="00A44D7E">
        <w:rPr>
          <w:rFonts w:eastAsia="Times New Roman"/>
        </w:rPr>
        <w:t xml:space="preserve"> ре</w:t>
      </w:r>
      <w:r>
        <w:rPr>
          <w:rFonts w:eastAsia="Times New Roman"/>
        </w:rPr>
        <w:t>гулярных перевозок</w:t>
      </w:r>
      <w:r w:rsidRPr="00A44D7E">
        <w:rPr>
          <w:rFonts w:eastAsia="Times New Roman"/>
        </w:rPr>
        <w:t xml:space="preserve"> может быть присвоено при </w:t>
      </w:r>
      <w:r>
        <w:rPr>
          <w:rFonts w:eastAsia="Times New Roman"/>
        </w:rPr>
        <w:t>установлении</w:t>
      </w:r>
      <w:r w:rsidRPr="00A44D7E">
        <w:rPr>
          <w:rFonts w:eastAsia="Times New Roman"/>
        </w:rPr>
        <w:t xml:space="preserve"> нового маршрут</w:t>
      </w:r>
      <w:r>
        <w:rPr>
          <w:rFonts w:eastAsia="Times New Roman"/>
        </w:rPr>
        <w:t>а</w:t>
      </w:r>
      <w:r w:rsidRPr="00A44D7E">
        <w:rPr>
          <w:rFonts w:eastAsia="Times New Roman"/>
        </w:rPr>
        <w:t xml:space="preserve"> регулярн</w:t>
      </w:r>
      <w:r>
        <w:rPr>
          <w:rFonts w:eastAsia="Times New Roman"/>
        </w:rPr>
        <w:t>ых перевозок</w:t>
      </w:r>
      <w:r w:rsidRPr="00A44D7E">
        <w:rPr>
          <w:rFonts w:eastAsia="Times New Roman"/>
        </w:rPr>
        <w:t>.</w:t>
      </w:r>
    </w:p>
    <w:p w:rsidR="00631BC4" w:rsidRPr="00AC440C" w:rsidRDefault="00631BC4" w:rsidP="00631BC4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40. </w:t>
      </w:r>
      <w:r w:rsidRPr="00AC440C">
        <w:rPr>
          <w:rFonts w:eastAsia="Times New Roman"/>
        </w:rPr>
        <w:t xml:space="preserve">В течении трёх </w:t>
      </w:r>
      <w:r>
        <w:rPr>
          <w:rFonts w:eastAsia="Times New Roman"/>
        </w:rPr>
        <w:t xml:space="preserve">рабочих </w:t>
      </w:r>
      <w:r w:rsidRPr="00AC440C">
        <w:rPr>
          <w:rFonts w:eastAsia="Times New Roman"/>
        </w:rPr>
        <w:t xml:space="preserve">дней со дня принятия решения об </w:t>
      </w:r>
      <w:r>
        <w:rPr>
          <w:rFonts w:eastAsia="Times New Roman"/>
        </w:rPr>
        <w:t xml:space="preserve">отмене </w:t>
      </w:r>
      <w:r w:rsidRPr="00AC440C">
        <w:rPr>
          <w:rFonts w:eastAsia="Times New Roman"/>
        </w:rPr>
        <w:t xml:space="preserve">маршрута информация  об </w:t>
      </w:r>
      <w:r>
        <w:rPr>
          <w:rFonts w:eastAsia="Times New Roman"/>
        </w:rPr>
        <w:t>отмене</w:t>
      </w:r>
      <w:r w:rsidRPr="00AC440C">
        <w:rPr>
          <w:rFonts w:eastAsia="Times New Roman"/>
        </w:rPr>
        <w:t xml:space="preserve"> маршрута размещается в информационно-телекоммуникационной сети Интернет на</w:t>
      </w:r>
      <w:r>
        <w:rPr>
          <w:rFonts w:eastAsia="Times New Roman"/>
        </w:rPr>
        <w:t xml:space="preserve"> официальном сайте А</w:t>
      </w:r>
      <w:r w:rsidRPr="00AC440C">
        <w:rPr>
          <w:rFonts w:eastAsia="Times New Roman"/>
        </w:rPr>
        <w:t>дминистрации и направляется</w:t>
      </w:r>
      <w:r>
        <w:rPr>
          <w:rFonts w:eastAsia="Times New Roman"/>
        </w:rPr>
        <w:t xml:space="preserve"> </w:t>
      </w:r>
      <w:r w:rsidRPr="00AC440C">
        <w:rPr>
          <w:rFonts w:eastAsia="Times New Roman"/>
        </w:rPr>
        <w:t>в средства массовой информации для публикации.</w:t>
      </w:r>
    </w:p>
    <w:p w:rsidR="00631BC4" w:rsidRPr="002C50F9" w:rsidRDefault="00631BC4" w:rsidP="00631BC4">
      <w:pPr>
        <w:pStyle w:val="ConsPlusNormal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41. </w:t>
      </w:r>
      <w:r w:rsidRPr="002C50F9">
        <w:rPr>
          <w:rFonts w:eastAsia="Times New Roman"/>
        </w:rPr>
        <w:t>Перевозчики, обслуживающие отменяемый маршрут, обязаны размещать в салонах транспортных средств информацию о предстоящей отмене маршрута не позднее трех календарных дней с даты принятия такого решения.</w:t>
      </w:r>
    </w:p>
    <w:p w:rsidR="00631BC4" w:rsidRDefault="00631BC4" w:rsidP="00631BC4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31BC4" w:rsidRDefault="00631BC4" w:rsidP="00631BC4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31BC4" w:rsidRDefault="00631BC4" w:rsidP="00631BC4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31BC4" w:rsidRPr="00BF62D7" w:rsidRDefault="00631BC4" w:rsidP="00631BC4">
      <w:pPr>
        <w:pStyle w:val="ConsPlusNormal"/>
        <w:spacing w:line="30" w:lineRule="atLeast"/>
        <w:contextualSpacing/>
        <w:jc w:val="both"/>
      </w:pPr>
      <w:r w:rsidRPr="00BF62D7">
        <w:t xml:space="preserve">Начальник отдела экономики </w:t>
      </w:r>
    </w:p>
    <w:p w:rsidR="00631BC4" w:rsidRPr="00BF62D7" w:rsidRDefault="00631BC4" w:rsidP="00631BC4">
      <w:pPr>
        <w:pStyle w:val="ConsPlusNormal"/>
        <w:spacing w:line="30" w:lineRule="atLeast"/>
        <w:contextualSpacing/>
        <w:jc w:val="both"/>
      </w:pPr>
      <w:r w:rsidRPr="00BF62D7">
        <w:t>администрации Туапсинского</w:t>
      </w:r>
    </w:p>
    <w:p w:rsidR="00631BC4" w:rsidRDefault="00631BC4" w:rsidP="00631BC4">
      <w:pPr>
        <w:pStyle w:val="ConsPlusNormal"/>
        <w:spacing w:line="30" w:lineRule="atLeast"/>
        <w:contextualSpacing/>
        <w:jc w:val="both"/>
        <w:rPr>
          <w:sz w:val="20"/>
        </w:rPr>
      </w:pPr>
      <w:r w:rsidRPr="00BF62D7">
        <w:t>городского поселения</w:t>
      </w:r>
      <w:r w:rsidRPr="00BF62D7">
        <w:tab/>
      </w:r>
      <w:r w:rsidRPr="00BF62D7">
        <w:tab/>
      </w:r>
      <w:r w:rsidRPr="00BF62D7">
        <w:tab/>
      </w:r>
      <w:r w:rsidRPr="00BF62D7">
        <w:tab/>
      </w:r>
      <w:r w:rsidRPr="00BF62D7">
        <w:tab/>
      </w:r>
      <w:r w:rsidRPr="00BF62D7">
        <w:tab/>
      </w:r>
      <w:r w:rsidRPr="00BF62D7">
        <w:tab/>
      </w:r>
      <w:r>
        <w:t xml:space="preserve">        </w:t>
      </w:r>
      <w:r w:rsidRPr="00BF62D7">
        <w:t>К.И.Николенко</w:t>
      </w:r>
      <w:r>
        <w:rPr>
          <w:sz w:val="20"/>
        </w:rPr>
        <w:br w:type="page"/>
      </w:r>
    </w:p>
    <w:p w:rsidR="00631BC4" w:rsidRDefault="00631BC4" w:rsidP="00631BC4">
      <w:pPr>
        <w:pStyle w:val="ConsPlusNormal"/>
        <w:jc w:val="both"/>
        <w:rPr>
          <w:sz w:val="20"/>
        </w:rPr>
      </w:pPr>
    </w:p>
    <w:p w:rsidR="00631BC4" w:rsidRPr="00E6030F" w:rsidRDefault="00631BC4" w:rsidP="00631BC4">
      <w:pPr>
        <w:pStyle w:val="a7"/>
        <w:autoSpaceDE w:val="0"/>
        <w:autoSpaceDN w:val="0"/>
        <w:adjustRightInd w:val="0"/>
        <w:spacing w:after="0" w:line="30" w:lineRule="atLeast"/>
        <w:ind w:left="4253"/>
        <w:outlineLvl w:val="0"/>
        <w:rPr>
          <w:rFonts w:ascii="Times New Roman" w:hAnsi="Times New Roman" w:cs="Times New Roman"/>
          <w:sz w:val="20"/>
          <w:szCs w:val="28"/>
        </w:rPr>
      </w:pPr>
      <w:r w:rsidRPr="00E6030F">
        <w:rPr>
          <w:rFonts w:ascii="Times New Roman" w:hAnsi="Times New Roman" w:cs="Times New Roman"/>
          <w:sz w:val="20"/>
          <w:szCs w:val="28"/>
        </w:rPr>
        <w:t>ПРИЛОЖЕНИЕ</w:t>
      </w:r>
    </w:p>
    <w:p w:rsidR="00631BC4" w:rsidRPr="00E6030F" w:rsidRDefault="00631BC4" w:rsidP="00631BC4">
      <w:pPr>
        <w:autoSpaceDE w:val="0"/>
        <w:autoSpaceDN w:val="0"/>
        <w:adjustRightInd w:val="0"/>
        <w:spacing w:after="0" w:line="30" w:lineRule="atLeast"/>
        <w:ind w:left="4253"/>
        <w:contextualSpacing/>
        <w:outlineLvl w:val="0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E6030F">
        <w:rPr>
          <w:rFonts w:ascii="Times New Roman" w:hAnsi="Times New Roman" w:cs="Times New Roman"/>
          <w:sz w:val="20"/>
          <w:szCs w:val="28"/>
        </w:rPr>
        <w:t xml:space="preserve">к Положению о порядке </w:t>
      </w:r>
      <w:r w:rsidRPr="00E6030F">
        <w:rPr>
          <w:rFonts w:ascii="Times New Roman" w:eastAsia="Times New Roman" w:hAnsi="Times New Roman" w:cs="Times New Roman"/>
          <w:bCs/>
          <w:sz w:val="20"/>
          <w:szCs w:val="28"/>
        </w:rPr>
        <w:t>установления, изменения, отмены</w:t>
      </w:r>
    </w:p>
    <w:p w:rsidR="00631BC4" w:rsidRPr="00E6030F" w:rsidRDefault="00631BC4" w:rsidP="00631BC4">
      <w:pPr>
        <w:autoSpaceDE w:val="0"/>
        <w:autoSpaceDN w:val="0"/>
        <w:adjustRightInd w:val="0"/>
        <w:spacing w:after="0" w:line="30" w:lineRule="atLeast"/>
        <w:ind w:left="4253"/>
        <w:contextualSpacing/>
        <w:outlineLvl w:val="0"/>
        <w:rPr>
          <w:rFonts w:ascii="Times New Roman" w:hAnsi="Times New Roman" w:cs="Times New Roman"/>
          <w:sz w:val="20"/>
          <w:szCs w:val="28"/>
        </w:rPr>
      </w:pPr>
      <w:r w:rsidRPr="00E6030F">
        <w:rPr>
          <w:rFonts w:ascii="Times New Roman" w:eastAsia="Times New Roman" w:hAnsi="Times New Roman" w:cs="Times New Roman"/>
          <w:bCs/>
          <w:sz w:val="20"/>
          <w:szCs w:val="28"/>
        </w:rPr>
        <w:t>городских маршрутов регулярных перевозок вТуапсинском городскомпоселении</w:t>
      </w:r>
    </w:p>
    <w:p w:rsidR="00631BC4" w:rsidRPr="00BE204A" w:rsidRDefault="00631BC4" w:rsidP="00631BC4">
      <w:pPr>
        <w:autoSpaceDE w:val="0"/>
        <w:autoSpaceDN w:val="0"/>
        <w:adjustRightInd w:val="0"/>
        <w:spacing w:after="0" w:line="30" w:lineRule="atLeast"/>
        <w:ind w:left="4253"/>
        <w:contextualSpacing/>
        <w:outlineLvl w:val="0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Look w:val="0000"/>
      </w:tblPr>
      <w:tblGrid>
        <w:gridCol w:w="9854"/>
      </w:tblGrid>
      <w:tr w:rsidR="00631BC4" w:rsidTr="00DA3B98">
        <w:trPr>
          <w:trHeight w:val="276"/>
        </w:trPr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0F">
              <w:rPr>
                <w:rFonts w:ascii="Times New Roman" w:hAnsi="Times New Roman" w:cs="Times New Roman"/>
                <w:b/>
                <w:bCs/>
              </w:rPr>
              <w:t>Администрация Туапсинского городского поселения</w:t>
            </w:r>
          </w:p>
        </w:tc>
      </w:tr>
      <w:tr w:rsidR="00631BC4" w:rsidTr="00DA3B98">
        <w:trPr>
          <w:trHeight w:val="1021"/>
        </w:trPr>
        <w:tc>
          <w:tcPr>
            <w:tcW w:w="10038" w:type="dxa"/>
            <w:tcBorders>
              <w:top w:val="nil"/>
              <w:left w:val="nil"/>
              <w:bottom w:val="nil"/>
              <w:right w:val="nil"/>
            </w:tcBorders>
          </w:tcPr>
          <w:p w:rsidR="00631BC4" w:rsidRPr="00E6030F" w:rsidRDefault="00631BC4" w:rsidP="00DA3B98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 w:cs="Times New Roman"/>
                <w:i w:val="0"/>
              </w:rPr>
            </w:pPr>
            <w:r w:rsidRPr="00E6030F">
              <w:rPr>
                <w:rFonts w:ascii="Times New Roman" w:hAnsi="Times New Roman" w:cs="Times New Roman"/>
                <w:i w:val="0"/>
              </w:rPr>
              <w:t>З А Я В Л Е Н И Е</w:t>
            </w:r>
          </w:p>
          <w:p w:rsidR="00631BC4" w:rsidRPr="00E6030F" w:rsidRDefault="00631BC4" w:rsidP="00DA3B9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631BC4" w:rsidRPr="00E6030F" w:rsidRDefault="00631BC4" w:rsidP="00DA3B9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E6030F">
              <w:rPr>
                <w:rFonts w:ascii="Times New Roman" w:hAnsi="Times New Roman" w:cs="Times New Roman"/>
                <w:b/>
              </w:rPr>
              <w:t>б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030F">
              <w:rPr>
                <w:rFonts w:ascii="Times New Roman" w:hAnsi="Times New Roman" w:cs="Times New Roman"/>
                <w:b/>
              </w:rPr>
              <w:t xml:space="preserve">установлении или изменении </w:t>
            </w:r>
          </w:p>
          <w:p w:rsidR="00631BC4" w:rsidRPr="00E6030F" w:rsidRDefault="00631BC4" w:rsidP="00DA3B9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030F">
              <w:rPr>
                <w:rFonts w:ascii="Times New Roman" w:hAnsi="Times New Roman" w:cs="Times New Roman"/>
                <w:b/>
              </w:rPr>
              <w:t>маршрута регулярных перевозок</w:t>
            </w:r>
          </w:p>
        </w:tc>
      </w:tr>
    </w:tbl>
    <w:p w:rsidR="00631BC4" w:rsidRPr="00E6030F" w:rsidRDefault="00631BC4" w:rsidP="00631B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  <w:r w:rsidRPr="00AA4458">
        <w:rPr>
          <w:rFonts w:ascii="Times New Roman" w:hAnsi="Times New Roman" w:cs="Times New Roman"/>
          <w:sz w:val="24"/>
          <w:szCs w:val="24"/>
        </w:rPr>
        <w:t>1</w:t>
      </w:r>
      <w:r w:rsidRPr="00E6030F">
        <w:rPr>
          <w:rFonts w:ascii="Times New Roman" w:hAnsi="Times New Roman" w:cs="Times New Roman"/>
          <w:sz w:val="24"/>
          <w:szCs w:val="24"/>
        </w:rPr>
        <w:t>. Заявители:</w:t>
      </w:r>
    </w:p>
    <w:tbl>
      <w:tblPr>
        <w:tblStyle w:val="a9"/>
        <w:tblW w:w="10008" w:type="dxa"/>
        <w:tblLook w:val="01E0"/>
      </w:tblPr>
      <w:tblGrid>
        <w:gridCol w:w="769"/>
        <w:gridCol w:w="1971"/>
        <w:gridCol w:w="1236"/>
        <w:gridCol w:w="1772"/>
        <w:gridCol w:w="2806"/>
        <w:gridCol w:w="1454"/>
      </w:tblGrid>
      <w:tr w:rsidR="00631BC4" w:rsidRPr="00E6030F" w:rsidTr="00DA3B98">
        <w:tc>
          <w:tcPr>
            <w:tcW w:w="647" w:type="dxa"/>
            <w:vAlign w:val="center"/>
          </w:tcPr>
          <w:p w:rsidR="00631BC4" w:rsidRPr="00E6030F" w:rsidRDefault="00631BC4" w:rsidP="00DA3B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030F">
              <w:rPr>
                <w:sz w:val="24"/>
                <w:szCs w:val="24"/>
              </w:rPr>
              <w:t>№п/п</w:t>
            </w:r>
          </w:p>
        </w:tc>
        <w:tc>
          <w:tcPr>
            <w:tcW w:w="1979" w:type="dxa"/>
            <w:vAlign w:val="center"/>
          </w:tcPr>
          <w:p w:rsidR="00631BC4" w:rsidRPr="00E6030F" w:rsidRDefault="00631BC4" w:rsidP="00DA3B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030F">
              <w:rPr>
                <w:sz w:val="24"/>
                <w:szCs w:val="24"/>
              </w:rPr>
              <w:t>Наименование, (Ф.И.О.)</w:t>
            </w:r>
          </w:p>
        </w:tc>
        <w:tc>
          <w:tcPr>
            <w:tcW w:w="1258" w:type="dxa"/>
            <w:vAlign w:val="center"/>
          </w:tcPr>
          <w:p w:rsidR="00631BC4" w:rsidRPr="00E6030F" w:rsidRDefault="00631BC4" w:rsidP="00DA3B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030F">
              <w:rPr>
                <w:sz w:val="24"/>
                <w:szCs w:val="24"/>
              </w:rPr>
              <w:t>ИНН</w:t>
            </w:r>
          </w:p>
        </w:tc>
        <w:tc>
          <w:tcPr>
            <w:tcW w:w="1797" w:type="dxa"/>
            <w:vAlign w:val="center"/>
          </w:tcPr>
          <w:p w:rsidR="00631BC4" w:rsidRPr="00E6030F" w:rsidRDefault="00631BC4" w:rsidP="00DA3B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030F">
              <w:rPr>
                <w:sz w:val="24"/>
                <w:szCs w:val="24"/>
              </w:rPr>
              <w:t>Номер и дата выдачи лицензии</w:t>
            </w:r>
          </w:p>
        </w:tc>
        <w:tc>
          <w:tcPr>
            <w:tcW w:w="2873" w:type="dxa"/>
            <w:vAlign w:val="center"/>
          </w:tcPr>
          <w:p w:rsidR="00631BC4" w:rsidRPr="00E6030F" w:rsidRDefault="00631BC4" w:rsidP="00DA3B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030F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454" w:type="dxa"/>
            <w:vAlign w:val="center"/>
          </w:tcPr>
          <w:p w:rsidR="00631BC4" w:rsidRPr="00E6030F" w:rsidRDefault="00631BC4" w:rsidP="00DA3B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030F">
              <w:rPr>
                <w:sz w:val="24"/>
                <w:szCs w:val="24"/>
              </w:rPr>
              <w:t>Контактные телефоны</w:t>
            </w:r>
          </w:p>
        </w:tc>
      </w:tr>
      <w:tr w:rsidR="00631BC4" w:rsidRPr="00E6030F" w:rsidTr="00DA3B98">
        <w:tc>
          <w:tcPr>
            <w:tcW w:w="647" w:type="dxa"/>
          </w:tcPr>
          <w:p w:rsidR="00631BC4" w:rsidRPr="00E6030F" w:rsidRDefault="00631BC4" w:rsidP="00DA3B98">
            <w:pPr>
              <w:pStyle w:val="ConsPlusNormal"/>
              <w:jc w:val="center"/>
            </w:pPr>
            <w:r w:rsidRPr="00E6030F">
              <w:t>1</w:t>
            </w:r>
          </w:p>
        </w:tc>
        <w:tc>
          <w:tcPr>
            <w:tcW w:w="1979" w:type="dxa"/>
          </w:tcPr>
          <w:p w:rsidR="00631BC4" w:rsidRPr="00E6030F" w:rsidRDefault="00631BC4" w:rsidP="00DA3B98">
            <w:pPr>
              <w:pStyle w:val="ConsPlusNormal"/>
              <w:jc w:val="center"/>
            </w:pPr>
            <w:r w:rsidRPr="00E6030F">
              <w:t>2</w:t>
            </w:r>
          </w:p>
        </w:tc>
        <w:tc>
          <w:tcPr>
            <w:tcW w:w="1258" w:type="dxa"/>
          </w:tcPr>
          <w:p w:rsidR="00631BC4" w:rsidRPr="00E6030F" w:rsidRDefault="00631BC4" w:rsidP="00DA3B98">
            <w:pPr>
              <w:pStyle w:val="ConsPlusNormal"/>
              <w:jc w:val="center"/>
            </w:pPr>
            <w:r w:rsidRPr="00E6030F">
              <w:t>3</w:t>
            </w:r>
          </w:p>
        </w:tc>
        <w:tc>
          <w:tcPr>
            <w:tcW w:w="1797" w:type="dxa"/>
          </w:tcPr>
          <w:p w:rsidR="00631BC4" w:rsidRPr="00E6030F" w:rsidRDefault="00631BC4" w:rsidP="00DA3B98">
            <w:pPr>
              <w:pStyle w:val="ConsPlusNormal"/>
              <w:jc w:val="center"/>
            </w:pPr>
            <w:r w:rsidRPr="00E6030F">
              <w:t>4</w:t>
            </w:r>
          </w:p>
        </w:tc>
        <w:tc>
          <w:tcPr>
            <w:tcW w:w="2873" w:type="dxa"/>
          </w:tcPr>
          <w:p w:rsidR="00631BC4" w:rsidRPr="00E6030F" w:rsidRDefault="00631BC4" w:rsidP="00DA3B98">
            <w:pPr>
              <w:pStyle w:val="ConsPlusNormal"/>
              <w:jc w:val="center"/>
            </w:pPr>
            <w:r w:rsidRPr="00E6030F">
              <w:t>5</w:t>
            </w:r>
          </w:p>
        </w:tc>
        <w:tc>
          <w:tcPr>
            <w:tcW w:w="1454" w:type="dxa"/>
          </w:tcPr>
          <w:p w:rsidR="00631BC4" w:rsidRPr="00E6030F" w:rsidRDefault="00631BC4" w:rsidP="00DA3B98">
            <w:pPr>
              <w:pStyle w:val="ConsPlusNormal"/>
              <w:jc w:val="center"/>
            </w:pPr>
            <w:r w:rsidRPr="00E6030F">
              <w:t>6</w:t>
            </w:r>
          </w:p>
        </w:tc>
      </w:tr>
      <w:tr w:rsidR="00631BC4" w:rsidRPr="00E6030F" w:rsidTr="00DA3B98">
        <w:tc>
          <w:tcPr>
            <w:tcW w:w="647" w:type="dxa"/>
          </w:tcPr>
          <w:p w:rsidR="00631BC4" w:rsidRPr="00E6030F" w:rsidRDefault="00631BC4" w:rsidP="00DA3B9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631BC4" w:rsidRPr="00E6030F" w:rsidRDefault="00631BC4" w:rsidP="00DA3B9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631BC4" w:rsidRPr="00E6030F" w:rsidRDefault="00631BC4" w:rsidP="00DA3B9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631BC4" w:rsidRPr="00E6030F" w:rsidRDefault="00631BC4" w:rsidP="00DA3B9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631BC4" w:rsidRPr="00E6030F" w:rsidRDefault="00631BC4" w:rsidP="00DA3B9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31BC4" w:rsidRPr="00E6030F" w:rsidRDefault="00631BC4" w:rsidP="00DA3B9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631BC4" w:rsidRPr="00E6030F" w:rsidRDefault="00631BC4" w:rsidP="00631B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E6030F">
        <w:rPr>
          <w:rFonts w:ascii="Times New Roman" w:hAnsi="Times New Roman" w:cs="Times New Roman"/>
          <w:sz w:val="24"/>
          <w:szCs w:val="24"/>
        </w:rPr>
        <w:t>Прошу рассмотреть возможность установления/изменения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0F">
        <w:rPr>
          <w:rFonts w:ascii="Times New Roman" w:hAnsi="Times New Roman" w:cs="Times New Roman"/>
          <w:sz w:val="24"/>
          <w:szCs w:val="24"/>
        </w:rPr>
        <w:t>подчеркнуть) маршрута регулярных перевозок:</w:t>
      </w:r>
    </w:p>
    <w:p w:rsidR="00631BC4" w:rsidRPr="00E6030F" w:rsidRDefault="00631BC4" w:rsidP="00631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9"/>
      <w:bookmarkEnd w:id="3"/>
      <w:r w:rsidRPr="00E6030F">
        <w:rPr>
          <w:rFonts w:ascii="Times New Roman" w:hAnsi="Times New Roman" w:cs="Times New Roman"/>
          <w:sz w:val="24"/>
          <w:szCs w:val="24"/>
        </w:rPr>
        <w:t>____________________________ - _____________________________ рег. № _______</w:t>
      </w:r>
    </w:p>
    <w:p w:rsidR="00631BC4" w:rsidRPr="00E6030F" w:rsidRDefault="00631BC4" w:rsidP="00631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30F">
        <w:rPr>
          <w:rFonts w:ascii="Times New Roman" w:hAnsi="Times New Roman" w:cs="Times New Roman"/>
          <w:sz w:val="24"/>
          <w:szCs w:val="24"/>
        </w:rPr>
        <w:t>(начальный остановочный пункт)  (конечный остановочный пункт)</w:t>
      </w:r>
    </w:p>
    <w:p w:rsidR="00631BC4" w:rsidRPr="00E6030F" w:rsidRDefault="00631BC4" w:rsidP="00631B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1"/>
      <w:bookmarkEnd w:id="4"/>
      <w:r w:rsidRPr="00E6030F">
        <w:rPr>
          <w:rFonts w:ascii="Times New Roman" w:hAnsi="Times New Roman" w:cs="Times New Roman"/>
          <w:sz w:val="24"/>
          <w:szCs w:val="24"/>
        </w:rPr>
        <w:t>2. Протяженность маршрута: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0F">
        <w:rPr>
          <w:rFonts w:ascii="Times New Roman" w:hAnsi="Times New Roman" w:cs="Times New Roman"/>
          <w:sz w:val="24"/>
          <w:szCs w:val="24"/>
        </w:rPr>
        <w:t>в прямом направлении ________ км;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30F">
        <w:rPr>
          <w:rFonts w:ascii="Times New Roman" w:hAnsi="Times New Roman" w:cs="Times New Roman"/>
          <w:sz w:val="24"/>
          <w:szCs w:val="24"/>
        </w:rPr>
        <w:t>в обратном направлении ______ км.</w:t>
      </w:r>
    </w:p>
    <w:p w:rsidR="00631BC4" w:rsidRPr="00E6030F" w:rsidRDefault="00631BC4" w:rsidP="00631B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4"/>
      <w:bookmarkEnd w:id="5"/>
      <w:r w:rsidRPr="00E6030F">
        <w:rPr>
          <w:rFonts w:ascii="Times New Roman" w:hAnsi="Times New Roman" w:cs="Times New Roman"/>
          <w:sz w:val="24"/>
          <w:szCs w:val="24"/>
        </w:rPr>
        <w:t>3. Сведения об остановочных пунктах:</w:t>
      </w:r>
    </w:p>
    <w:tbl>
      <w:tblPr>
        <w:tblStyle w:val="a9"/>
        <w:tblW w:w="9889" w:type="dxa"/>
        <w:tblLook w:val="01E0"/>
      </w:tblPr>
      <w:tblGrid>
        <w:gridCol w:w="723"/>
        <w:gridCol w:w="1854"/>
        <w:gridCol w:w="1982"/>
        <w:gridCol w:w="1435"/>
        <w:gridCol w:w="3895"/>
      </w:tblGrid>
      <w:tr w:rsidR="00631BC4" w:rsidRPr="00E6030F" w:rsidTr="00DA3B98">
        <w:tc>
          <w:tcPr>
            <w:tcW w:w="606" w:type="dxa"/>
            <w:vAlign w:val="center"/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</w:rPr>
            </w:pPr>
            <w:r w:rsidRPr="00E6030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865" w:type="dxa"/>
            <w:vAlign w:val="center"/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</w:rPr>
            </w:pPr>
            <w:r w:rsidRPr="00E6030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96" w:type="dxa"/>
            <w:vAlign w:val="center"/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</w:rPr>
            </w:pPr>
            <w:r w:rsidRPr="00E6030F">
              <w:rPr>
                <w:rFonts w:ascii="Times New Roman" w:hAnsi="Times New Roman" w:cs="Times New Roman"/>
              </w:rPr>
              <w:t>Вид остановочного пункта (обязательный, по требованию)</w:t>
            </w:r>
          </w:p>
        </w:tc>
        <w:tc>
          <w:tcPr>
            <w:tcW w:w="1439" w:type="dxa"/>
            <w:vAlign w:val="center"/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</w:rPr>
            </w:pPr>
            <w:r w:rsidRPr="00E6030F">
              <w:rPr>
                <w:rFonts w:ascii="Times New Roman" w:hAnsi="Times New Roman" w:cs="Times New Roman"/>
              </w:rPr>
              <w:t>Место</w:t>
            </w:r>
          </w:p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</w:rPr>
            </w:pPr>
            <w:r w:rsidRPr="00E6030F">
              <w:rPr>
                <w:rFonts w:ascii="Times New Roman" w:hAnsi="Times New Roman" w:cs="Times New Roman"/>
              </w:rPr>
              <w:t>нахождения</w:t>
            </w:r>
          </w:p>
        </w:tc>
        <w:tc>
          <w:tcPr>
            <w:tcW w:w="3983" w:type="dxa"/>
            <w:vAlign w:val="center"/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</w:rPr>
            </w:pPr>
            <w:r w:rsidRPr="00E6030F">
              <w:rPr>
                <w:rFonts w:ascii="Times New Roman" w:hAnsi="Times New Roman" w:cs="Times New Roman"/>
              </w:rPr>
              <w:t xml:space="preserve">Кол-во отправлений транспортных средств из остановочного пункта согласно установленному расписанию каждый час в течение суток </w:t>
            </w:r>
          </w:p>
        </w:tc>
      </w:tr>
      <w:tr w:rsidR="00631BC4" w:rsidRPr="00E6030F" w:rsidTr="00DA3B98">
        <w:tc>
          <w:tcPr>
            <w:tcW w:w="606" w:type="dxa"/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5" w:type="dxa"/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6" w:type="dxa"/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3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3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3" w:type="dxa"/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3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31BC4" w:rsidRPr="00E6030F" w:rsidTr="00DA3B98">
        <w:tc>
          <w:tcPr>
            <w:tcW w:w="606" w:type="dxa"/>
          </w:tcPr>
          <w:p w:rsidR="00631BC4" w:rsidRPr="00E6030F" w:rsidRDefault="00631BC4" w:rsidP="00DA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631BC4" w:rsidRPr="00E6030F" w:rsidRDefault="00631BC4" w:rsidP="00DA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631BC4" w:rsidRPr="00E6030F" w:rsidRDefault="00631BC4" w:rsidP="00DA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631BC4" w:rsidRPr="00E6030F" w:rsidRDefault="00631BC4" w:rsidP="00DA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1BC4" w:rsidRPr="00E6030F" w:rsidRDefault="00631BC4" w:rsidP="00631BC4">
      <w:pPr>
        <w:ind w:firstLine="708"/>
        <w:jc w:val="both"/>
        <w:rPr>
          <w:rFonts w:ascii="Times New Roman" w:hAnsi="Times New Roman" w:cs="Times New Roman"/>
        </w:rPr>
      </w:pPr>
      <w:r w:rsidRPr="00E6030F">
        <w:rPr>
          <w:rFonts w:ascii="Times New Roman" w:hAnsi="Times New Roman" w:cs="Times New Roman"/>
        </w:rPr>
        <w:t>4. Наименования улиц и автомобильных дорог, по которым предполагается</w:t>
      </w:r>
      <w:r>
        <w:rPr>
          <w:rFonts w:ascii="Times New Roman" w:hAnsi="Times New Roman" w:cs="Times New Roman"/>
        </w:rPr>
        <w:t xml:space="preserve"> </w:t>
      </w:r>
      <w:r w:rsidRPr="00E6030F">
        <w:rPr>
          <w:rFonts w:ascii="Times New Roman" w:hAnsi="Times New Roman" w:cs="Times New Roman"/>
        </w:rPr>
        <w:t>движение транспортных средств между остановочными пунктами:</w:t>
      </w:r>
    </w:p>
    <w:p w:rsidR="00631BC4" w:rsidRPr="00E6030F" w:rsidRDefault="00631BC4" w:rsidP="00631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7"/>
      <w:bookmarkEnd w:id="6"/>
      <w:r w:rsidRPr="00E6030F">
        <w:rPr>
          <w:rFonts w:ascii="Times New Roman" w:hAnsi="Times New Roman" w:cs="Times New Roman"/>
          <w:sz w:val="24"/>
          <w:szCs w:val="24"/>
        </w:rPr>
        <w:t>4.1. В прямом направлении:             4.2. В обратном направлении:</w:t>
      </w:r>
    </w:p>
    <w:tbl>
      <w:tblPr>
        <w:tblStyle w:val="a9"/>
        <w:tblW w:w="0" w:type="auto"/>
        <w:tblLook w:val="01E0"/>
      </w:tblPr>
      <w:tblGrid>
        <w:gridCol w:w="535"/>
        <w:gridCol w:w="2346"/>
        <w:gridCol w:w="1688"/>
        <w:gridCol w:w="717"/>
        <w:gridCol w:w="534"/>
        <w:gridCol w:w="2346"/>
        <w:gridCol w:w="1688"/>
      </w:tblGrid>
      <w:tr w:rsidR="00631BC4" w:rsidRPr="00E6030F" w:rsidTr="00DA3B98">
        <w:tc>
          <w:tcPr>
            <w:tcW w:w="540" w:type="dxa"/>
            <w:vAlign w:val="center"/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</w:rPr>
            </w:pPr>
            <w:r w:rsidRPr="00E603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86" w:type="dxa"/>
            <w:vAlign w:val="center"/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</w:rPr>
            </w:pPr>
            <w:r w:rsidRPr="00E6030F">
              <w:rPr>
                <w:rFonts w:ascii="Times New Roman" w:hAnsi="Times New Roman" w:cs="Times New Roman"/>
              </w:rPr>
              <w:t>Наименование улиц/автомобильных дорог в прямом направлении</w:t>
            </w:r>
          </w:p>
        </w:tc>
        <w:tc>
          <w:tcPr>
            <w:tcW w:w="1715" w:type="dxa"/>
            <w:tcBorders>
              <w:right w:val="single" w:sz="4" w:space="0" w:color="auto"/>
            </w:tcBorders>
            <w:vAlign w:val="center"/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</w:rPr>
            </w:pPr>
            <w:r w:rsidRPr="00E6030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</w:rPr>
            </w:pPr>
            <w:r w:rsidRPr="00E6030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</w:rPr>
            </w:pPr>
            <w:r w:rsidRPr="00E6030F">
              <w:rPr>
                <w:rFonts w:ascii="Times New Roman" w:hAnsi="Times New Roman" w:cs="Times New Roman"/>
              </w:rPr>
              <w:t>Наименование улиц/автомобильных дорог в обратном направлении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</w:rPr>
            </w:pPr>
            <w:r w:rsidRPr="00E6030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631BC4" w:rsidRPr="00E6030F" w:rsidTr="00DA3B98">
        <w:tc>
          <w:tcPr>
            <w:tcW w:w="540" w:type="dxa"/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6" w:type="dxa"/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3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3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3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3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31BC4" w:rsidRPr="00E6030F" w:rsidTr="00DA3B98">
        <w:tc>
          <w:tcPr>
            <w:tcW w:w="540" w:type="dxa"/>
          </w:tcPr>
          <w:p w:rsidR="00631BC4" w:rsidRPr="00E6030F" w:rsidRDefault="00631BC4" w:rsidP="00DA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631BC4" w:rsidRPr="00E6030F" w:rsidRDefault="00631BC4" w:rsidP="00DA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631BC4" w:rsidRPr="00E6030F" w:rsidRDefault="00631BC4" w:rsidP="00DA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BC4" w:rsidRPr="00E6030F" w:rsidRDefault="00631BC4" w:rsidP="00DA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4" w:rsidRPr="00E6030F" w:rsidRDefault="00631BC4" w:rsidP="00DA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4" w:rsidRPr="00E6030F" w:rsidRDefault="00631BC4" w:rsidP="00DA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4" w:rsidRPr="00E6030F" w:rsidRDefault="00631BC4" w:rsidP="00DA3B98">
            <w:pPr>
              <w:rPr>
                <w:rFonts w:ascii="Times New Roman" w:hAnsi="Times New Roman" w:cs="Times New Roman"/>
              </w:rPr>
            </w:pPr>
          </w:p>
        </w:tc>
      </w:tr>
      <w:tr w:rsidR="00631BC4" w:rsidRPr="00E6030F" w:rsidTr="00DA3B98">
        <w:tc>
          <w:tcPr>
            <w:tcW w:w="540" w:type="dxa"/>
          </w:tcPr>
          <w:p w:rsidR="00631BC4" w:rsidRPr="00E6030F" w:rsidRDefault="00631BC4" w:rsidP="00DA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</w:tcPr>
          <w:p w:rsidR="00631BC4" w:rsidRPr="00E6030F" w:rsidRDefault="00631BC4" w:rsidP="00DA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631BC4" w:rsidRPr="00E6030F" w:rsidRDefault="00631BC4" w:rsidP="00DA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1BC4" w:rsidRPr="00E6030F" w:rsidRDefault="00631BC4" w:rsidP="00DA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4" w:rsidRPr="00E6030F" w:rsidRDefault="00631BC4" w:rsidP="00DA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4" w:rsidRPr="00E6030F" w:rsidRDefault="00631BC4" w:rsidP="00DA3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C4" w:rsidRPr="00E6030F" w:rsidRDefault="00631BC4" w:rsidP="00DA3B98">
            <w:pPr>
              <w:rPr>
                <w:rFonts w:ascii="Times New Roman" w:hAnsi="Times New Roman" w:cs="Times New Roman"/>
              </w:rPr>
            </w:pPr>
          </w:p>
        </w:tc>
      </w:tr>
    </w:tbl>
    <w:p w:rsidR="00631BC4" w:rsidRPr="00E6030F" w:rsidRDefault="00631BC4" w:rsidP="00631BC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bookmarkStart w:id="7" w:name="Par127"/>
      <w:bookmarkStart w:id="8" w:name="Par147"/>
      <w:bookmarkEnd w:id="7"/>
      <w:bookmarkEnd w:id="8"/>
      <w:r w:rsidRPr="00E6030F">
        <w:rPr>
          <w:rFonts w:ascii="Times New Roman" w:hAnsi="Times New Roman" w:cs="Times New Roman"/>
          <w:sz w:val="24"/>
          <w:szCs w:val="24"/>
        </w:rPr>
        <w:t>5. Транспортные средства:</w:t>
      </w:r>
    </w:p>
    <w:tbl>
      <w:tblPr>
        <w:tblStyle w:val="a9"/>
        <w:tblW w:w="0" w:type="auto"/>
        <w:tblLook w:val="01E0"/>
      </w:tblPr>
      <w:tblGrid>
        <w:gridCol w:w="1122"/>
        <w:gridCol w:w="1731"/>
        <w:gridCol w:w="1866"/>
        <w:gridCol w:w="1659"/>
        <w:gridCol w:w="1645"/>
        <w:gridCol w:w="1831"/>
      </w:tblGrid>
      <w:tr w:rsidR="00631BC4" w:rsidRPr="00E6030F" w:rsidTr="00DA3B98">
        <w:tc>
          <w:tcPr>
            <w:tcW w:w="1122" w:type="dxa"/>
            <w:vMerge w:val="restart"/>
            <w:vAlign w:val="center"/>
          </w:tcPr>
          <w:p w:rsidR="00631BC4" w:rsidRPr="00E6030F" w:rsidRDefault="00631BC4" w:rsidP="00DA3B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030F">
              <w:rPr>
                <w:sz w:val="24"/>
                <w:szCs w:val="24"/>
              </w:rPr>
              <w:t>Класс</w:t>
            </w:r>
          </w:p>
        </w:tc>
        <w:tc>
          <w:tcPr>
            <w:tcW w:w="1731" w:type="dxa"/>
            <w:vMerge w:val="restart"/>
            <w:vAlign w:val="center"/>
          </w:tcPr>
          <w:p w:rsidR="00631BC4" w:rsidRPr="00E6030F" w:rsidRDefault="00631BC4" w:rsidP="00DA3B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030F">
              <w:rPr>
                <w:sz w:val="24"/>
                <w:szCs w:val="24"/>
              </w:rPr>
              <w:t>Максимальное количество</w:t>
            </w:r>
          </w:p>
        </w:tc>
        <w:tc>
          <w:tcPr>
            <w:tcW w:w="5170" w:type="dxa"/>
            <w:gridSpan w:val="3"/>
            <w:vAlign w:val="center"/>
          </w:tcPr>
          <w:p w:rsidR="00631BC4" w:rsidRPr="00E6030F" w:rsidRDefault="00631BC4" w:rsidP="00DA3B98">
            <w:pPr>
              <w:jc w:val="center"/>
              <w:rPr>
                <w:rFonts w:ascii="Times New Roman" w:hAnsi="Times New Roman" w:cs="Times New Roman"/>
              </w:rPr>
            </w:pPr>
            <w:r w:rsidRPr="00E6030F">
              <w:rPr>
                <w:rFonts w:ascii="Times New Roman" w:hAnsi="Times New Roman" w:cs="Times New Roman"/>
              </w:rPr>
              <w:t>Габаритные и весовые параметры</w:t>
            </w:r>
          </w:p>
        </w:tc>
        <w:tc>
          <w:tcPr>
            <w:tcW w:w="1831" w:type="dxa"/>
            <w:vMerge w:val="restart"/>
            <w:vAlign w:val="center"/>
          </w:tcPr>
          <w:p w:rsidR="00631BC4" w:rsidRPr="00E6030F" w:rsidRDefault="00631BC4" w:rsidP="00DA3B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030F">
              <w:rPr>
                <w:sz w:val="24"/>
                <w:szCs w:val="24"/>
              </w:rPr>
              <w:t>Экологические характеристики</w:t>
            </w:r>
          </w:p>
        </w:tc>
      </w:tr>
      <w:tr w:rsidR="00631BC4" w:rsidRPr="00E6030F" w:rsidTr="00DA3B98">
        <w:tc>
          <w:tcPr>
            <w:tcW w:w="1122" w:type="dxa"/>
            <w:vMerge/>
          </w:tcPr>
          <w:p w:rsidR="00631BC4" w:rsidRPr="00E6030F" w:rsidRDefault="00631BC4" w:rsidP="00DA3B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631BC4" w:rsidRPr="00E6030F" w:rsidRDefault="00631BC4" w:rsidP="00DA3B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631BC4" w:rsidRPr="00E6030F" w:rsidRDefault="00631BC4" w:rsidP="00DA3B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030F">
              <w:rPr>
                <w:sz w:val="24"/>
                <w:szCs w:val="24"/>
              </w:rPr>
              <w:t>максимальная высота, м</w:t>
            </w:r>
          </w:p>
        </w:tc>
        <w:tc>
          <w:tcPr>
            <w:tcW w:w="1659" w:type="dxa"/>
            <w:vAlign w:val="center"/>
          </w:tcPr>
          <w:p w:rsidR="00631BC4" w:rsidRPr="00E6030F" w:rsidRDefault="00631BC4" w:rsidP="00DA3B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030F">
              <w:rPr>
                <w:sz w:val="24"/>
                <w:szCs w:val="24"/>
              </w:rPr>
              <w:t>максимальная ширина, м</w:t>
            </w:r>
          </w:p>
        </w:tc>
        <w:tc>
          <w:tcPr>
            <w:tcW w:w="1645" w:type="dxa"/>
            <w:vAlign w:val="center"/>
          </w:tcPr>
          <w:p w:rsidR="00631BC4" w:rsidRPr="00E6030F" w:rsidRDefault="00631BC4" w:rsidP="00DA3B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030F">
              <w:rPr>
                <w:sz w:val="24"/>
                <w:szCs w:val="24"/>
              </w:rPr>
              <w:t>полная масса, т</w:t>
            </w:r>
          </w:p>
        </w:tc>
        <w:tc>
          <w:tcPr>
            <w:tcW w:w="1831" w:type="dxa"/>
            <w:vMerge/>
          </w:tcPr>
          <w:p w:rsidR="00631BC4" w:rsidRPr="00E6030F" w:rsidRDefault="00631BC4" w:rsidP="00DA3B9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31BC4" w:rsidRPr="00E6030F" w:rsidTr="00DA3B98">
        <w:tc>
          <w:tcPr>
            <w:tcW w:w="1122" w:type="dxa"/>
          </w:tcPr>
          <w:p w:rsidR="00631BC4" w:rsidRPr="00E6030F" w:rsidRDefault="00631BC4" w:rsidP="00DA3B98">
            <w:pPr>
              <w:pStyle w:val="ConsPlusNormal"/>
              <w:jc w:val="center"/>
            </w:pPr>
            <w:r w:rsidRPr="00E6030F">
              <w:t>1</w:t>
            </w:r>
          </w:p>
        </w:tc>
        <w:tc>
          <w:tcPr>
            <w:tcW w:w="1731" w:type="dxa"/>
          </w:tcPr>
          <w:p w:rsidR="00631BC4" w:rsidRPr="00E6030F" w:rsidRDefault="00631BC4" w:rsidP="00DA3B98">
            <w:pPr>
              <w:pStyle w:val="ConsPlusNormal"/>
              <w:jc w:val="center"/>
            </w:pPr>
            <w:r w:rsidRPr="00E6030F">
              <w:t>2</w:t>
            </w:r>
          </w:p>
        </w:tc>
        <w:tc>
          <w:tcPr>
            <w:tcW w:w="1866" w:type="dxa"/>
          </w:tcPr>
          <w:p w:rsidR="00631BC4" w:rsidRPr="00E6030F" w:rsidRDefault="00631BC4" w:rsidP="00DA3B98">
            <w:pPr>
              <w:pStyle w:val="ConsPlusNormal"/>
              <w:jc w:val="center"/>
            </w:pPr>
            <w:r w:rsidRPr="00E6030F">
              <w:t>3</w:t>
            </w:r>
          </w:p>
        </w:tc>
        <w:tc>
          <w:tcPr>
            <w:tcW w:w="1659" w:type="dxa"/>
          </w:tcPr>
          <w:p w:rsidR="00631BC4" w:rsidRPr="00E6030F" w:rsidRDefault="00631BC4" w:rsidP="00DA3B98">
            <w:pPr>
              <w:pStyle w:val="ConsPlusNormal"/>
              <w:jc w:val="center"/>
            </w:pPr>
            <w:r w:rsidRPr="00E6030F">
              <w:t>4</w:t>
            </w:r>
          </w:p>
        </w:tc>
        <w:tc>
          <w:tcPr>
            <w:tcW w:w="1645" w:type="dxa"/>
          </w:tcPr>
          <w:p w:rsidR="00631BC4" w:rsidRPr="00E6030F" w:rsidRDefault="00631BC4" w:rsidP="00DA3B98">
            <w:pPr>
              <w:pStyle w:val="ConsPlusNormal"/>
              <w:jc w:val="center"/>
            </w:pPr>
            <w:r w:rsidRPr="00E6030F">
              <w:t>5</w:t>
            </w:r>
          </w:p>
        </w:tc>
        <w:tc>
          <w:tcPr>
            <w:tcW w:w="1831" w:type="dxa"/>
          </w:tcPr>
          <w:p w:rsidR="00631BC4" w:rsidRPr="00E6030F" w:rsidRDefault="00631BC4" w:rsidP="00DA3B98">
            <w:pPr>
              <w:pStyle w:val="ConsPlusNormal"/>
              <w:jc w:val="center"/>
            </w:pPr>
            <w:r w:rsidRPr="00E6030F">
              <w:t>6</w:t>
            </w:r>
          </w:p>
        </w:tc>
      </w:tr>
      <w:tr w:rsidR="00631BC4" w:rsidRPr="00E6030F" w:rsidTr="00DA3B98">
        <w:tc>
          <w:tcPr>
            <w:tcW w:w="1122" w:type="dxa"/>
          </w:tcPr>
          <w:p w:rsidR="00631BC4" w:rsidRPr="00E6030F" w:rsidRDefault="00631BC4" w:rsidP="00DA3B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31BC4" w:rsidRPr="00E6030F" w:rsidRDefault="00631BC4" w:rsidP="00DA3B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631BC4" w:rsidRPr="00E6030F" w:rsidRDefault="00631BC4" w:rsidP="00DA3B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631BC4" w:rsidRPr="00E6030F" w:rsidRDefault="00631BC4" w:rsidP="00DA3B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631BC4" w:rsidRPr="00E6030F" w:rsidRDefault="00631BC4" w:rsidP="00DA3B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631BC4" w:rsidRPr="00E6030F" w:rsidRDefault="00631BC4" w:rsidP="00DA3B9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31BC4" w:rsidRPr="00E6030F" w:rsidTr="00DA3B98">
        <w:tc>
          <w:tcPr>
            <w:tcW w:w="1122" w:type="dxa"/>
          </w:tcPr>
          <w:p w:rsidR="00631BC4" w:rsidRPr="00E6030F" w:rsidRDefault="00631BC4" w:rsidP="00DA3B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631BC4" w:rsidRPr="00E6030F" w:rsidRDefault="00631BC4" w:rsidP="00DA3B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631BC4" w:rsidRPr="00E6030F" w:rsidRDefault="00631BC4" w:rsidP="00DA3B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631BC4" w:rsidRPr="00E6030F" w:rsidRDefault="00631BC4" w:rsidP="00DA3B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631BC4" w:rsidRPr="00E6030F" w:rsidRDefault="00631BC4" w:rsidP="00DA3B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631BC4" w:rsidRPr="00E6030F" w:rsidRDefault="00631BC4" w:rsidP="00DA3B9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31BC4" w:rsidRDefault="00631BC4" w:rsidP="00631BC4">
      <w:pPr>
        <w:rPr>
          <w:bCs/>
          <w:sz w:val="18"/>
          <w:szCs w:val="18"/>
        </w:rPr>
      </w:pPr>
    </w:p>
    <w:p w:rsidR="00631BC4" w:rsidRDefault="00631BC4" w:rsidP="00631BC4">
      <w:pPr>
        <w:rPr>
          <w:bCs/>
          <w:sz w:val="18"/>
          <w:szCs w:val="18"/>
        </w:rPr>
      </w:pPr>
    </w:p>
    <w:p w:rsidR="00631BC4" w:rsidRDefault="00631BC4" w:rsidP="00631BC4">
      <w:pPr>
        <w:rPr>
          <w:bCs/>
          <w:sz w:val="18"/>
          <w:szCs w:val="18"/>
        </w:rPr>
      </w:pPr>
    </w:p>
    <w:p w:rsidR="00631BC4" w:rsidRDefault="00631BC4" w:rsidP="00631BC4">
      <w:pPr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                                                                                                           2</w:t>
      </w:r>
    </w:p>
    <w:p w:rsidR="00631BC4" w:rsidRPr="00E6030F" w:rsidRDefault="00631BC4" w:rsidP="00631BC4">
      <w:pPr>
        <w:spacing w:after="0"/>
        <w:ind w:left="4820"/>
        <w:contextualSpacing/>
        <w:rPr>
          <w:rFonts w:ascii="Times New Roman" w:hAnsi="Times New Roman" w:cs="Times New Roman"/>
          <w:bCs/>
          <w:sz w:val="20"/>
          <w:szCs w:val="18"/>
        </w:rPr>
      </w:pPr>
      <w:r w:rsidRPr="00E6030F">
        <w:rPr>
          <w:rFonts w:ascii="Times New Roman" w:hAnsi="Times New Roman" w:cs="Times New Roman"/>
          <w:bCs/>
          <w:sz w:val="20"/>
          <w:szCs w:val="18"/>
        </w:rPr>
        <w:t>оборотная сторона заявления об</w:t>
      </w:r>
    </w:p>
    <w:p w:rsidR="00631BC4" w:rsidRPr="00E6030F" w:rsidRDefault="00631BC4" w:rsidP="00631BC4">
      <w:pPr>
        <w:spacing w:after="0"/>
        <w:ind w:left="4820"/>
        <w:contextualSpacing/>
        <w:rPr>
          <w:rFonts w:ascii="Times New Roman" w:hAnsi="Times New Roman" w:cs="Times New Roman"/>
          <w:sz w:val="20"/>
          <w:szCs w:val="18"/>
        </w:rPr>
      </w:pPr>
      <w:r w:rsidRPr="00E6030F">
        <w:rPr>
          <w:rFonts w:ascii="Times New Roman" w:hAnsi="Times New Roman" w:cs="Times New Roman"/>
          <w:bCs/>
          <w:sz w:val="20"/>
          <w:szCs w:val="18"/>
        </w:rPr>
        <w:t xml:space="preserve">установлении или изменении </w:t>
      </w:r>
    </w:p>
    <w:p w:rsidR="00631BC4" w:rsidRPr="00E6030F" w:rsidRDefault="00631BC4" w:rsidP="00631BC4">
      <w:pPr>
        <w:spacing w:after="0"/>
        <w:ind w:left="4820"/>
        <w:contextualSpacing/>
        <w:rPr>
          <w:rFonts w:ascii="Times New Roman" w:hAnsi="Times New Roman" w:cs="Times New Roman"/>
          <w:bCs/>
          <w:sz w:val="20"/>
          <w:szCs w:val="18"/>
        </w:rPr>
      </w:pPr>
      <w:r w:rsidRPr="00E6030F">
        <w:rPr>
          <w:rFonts w:ascii="Times New Roman" w:hAnsi="Times New Roman" w:cs="Times New Roman"/>
          <w:sz w:val="20"/>
          <w:szCs w:val="18"/>
        </w:rPr>
        <w:t>маршрута регулярных перевозок</w:t>
      </w:r>
    </w:p>
    <w:p w:rsidR="00631BC4" w:rsidRPr="00E6030F" w:rsidRDefault="00631BC4" w:rsidP="00631BC4">
      <w:pPr>
        <w:rPr>
          <w:rFonts w:ascii="Times New Roman" w:hAnsi="Times New Roman" w:cs="Times New Roman"/>
          <w:bCs/>
          <w:sz w:val="18"/>
          <w:szCs w:val="18"/>
        </w:rPr>
      </w:pPr>
    </w:p>
    <w:p w:rsidR="00631BC4" w:rsidRPr="00E6030F" w:rsidRDefault="00631BC4" w:rsidP="00631BC4">
      <w:pPr>
        <w:pStyle w:val="ConsPlusNormal"/>
        <w:jc w:val="both"/>
        <w:rPr>
          <w:sz w:val="24"/>
          <w:szCs w:val="24"/>
        </w:rPr>
      </w:pPr>
    </w:p>
    <w:p w:rsidR="00631BC4" w:rsidRPr="00E6030F" w:rsidRDefault="00631BC4" w:rsidP="00631B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1"/>
      <w:bookmarkEnd w:id="9"/>
      <w:r w:rsidRPr="00E6030F">
        <w:rPr>
          <w:rFonts w:ascii="Times New Roman" w:hAnsi="Times New Roman" w:cs="Times New Roman"/>
          <w:sz w:val="24"/>
          <w:szCs w:val="24"/>
        </w:rPr>
        <w:t>6. Планируемое расписание для каждого обязательного остановочного пункта:</w:t>
      </w:r>
    </w:p>
    <w:p w:rsidR="00631BC4" w:rsidRPr="00E6030F" w:rsidRDefault="00631BC4" w:rsidP="00631B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1E0"/>
      </w:tblPr>
      <w:tblGrid>
        <w:gridCol w:w="648"/>
        <w:gridCol w:w="1080"/>
        <w:gridCol w:w="1800"/>
        <w:gridCol w:w="1800"/>
        <w:gridCol w:w="1080"/>
        <w:gridCol w:w="1620"/>
        <w:gridCol w:w="1800"/>
      </w:tblGrid>
      <w:tr w:rsidR="00631BC4" w:rsidRPr="00E6030F" w:rsidTr="00DA3B98">
        <w:tc>
          <w:tcPr>
            <w:tcW w:w="648" w:type="dxa"/>
            <w:vMerge w:val="restart"/>
            <w:vAlign w:val="center"/>
          </w:tcPr>
          <w:p w:rsidR="00631BC4" w:rsidRPr="00E6030F" w:rsidRDefault="00631BC4" w:rsidP="00DA3B98">
            <w:pPr>
              <w:pStyle w:val="ConsPlusNormal"/>
              <w:jc w:val="center"/>
              <w:rPr>
                <w:rFonts w:eastAsia="Arial Unicode MS"/>
                <w:sz w:val="24"/>
                <w:szCs w:val="24"/>
              </w:rPr>
            </w:pPr>
            <w:r w:rsidRPr="00E6030F">
              <w:rPr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4680" w:type="dxa"/>
            <w:gridSpan w:val="3"/>
            <w:vAlign w:val="center"/>
          </w:tcPr>
          <w:p w:rsidR="00631BC4" w:rsidRPr="00E6030F" w:rsidRDefault="00631BC4" w:rsidP="00DA3B98">
            <w:pPr>
              <w:pStyle w:val="ConsPlusNormal"/>
              <w:jc w:val="center"/>
              <w:rPr>
                <w:rFonts w:eastAsia="Arial Unicode MS"/>
                <w:sz w:val="24"/>
                <w:szCs w:val="24"/>
              </w:rPr>
            </w:pPr>
            <w:r w:rsidRPr="00E6030F"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4500" w:type="dxa"/>
            <w:gridSpan w:val="3"/>
            <w:vAlign w:val="center"/>
          </w:tcPr>
          <w:p w:rsidR="00631BC4" w:rsidRPr="00E6030F" w:rsidRDefault="00631BC4" w:rsidP="00DA3B98">
            <w:pPr>
              <w:pStyle w:val="ConsPlusNormal"/>
              <w:jc w:val="center"/>
              <w:rPr>
                <w:rFonts w:eastAsia="Arial Unicode MS"/>
                <w:sz w:val="24"/>
                <w:szCs w:val="24"/>
              </w:rPr>
            </w:pPr>
            <w:r w:rsidRPr="00E6030F">
              <w:rPr>
                <w:sz w:val="24"/>
                <w:szCs w:val="24"/>
              </w:rPr>
              <w:t>Летний период</w:t>
            </w:r>
          </w:p>
        </w:tc>
      </w:tr>
      <w:tr w:rsidR="00631BC4" w:rsidRPr="00E6030F" w:rsidTr="00DA3B98">
        <w:tc>
          <w:tcPr>
            <w:tcW w:w="648" w:type="dxa"/>
            <w:vMerge/>
            <w:vAlign w:val="center"/>
          </w:tcPr>
          <w:p w:rsidR="00631BC4" w:rsidRPr="00E6030F" w:rsidRDefault="00631BC4" w:rsidP="00DA3B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31BC4" w:rsidRPr="00E6030F" w:rsidRDefault="00631BC4" w:rsidP="00DA3B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030F">
              <w:rPr>
                <w:sz w:val="24"/>
                <w:szCs w:val="24"/>
              </w:rPr>
              <w:t>дни отправ-ления</w:t>
            </w:r>
          </w:p>
        </w:tc>
        <w:tc>
          <w:tcPr>
            <w:tcW w:w="1800" w:type="dxa"/>
            <w:vAlign w:val="center"/>
          </w:tcPr>
          <w:p w:rsidR="00631BC4" w:rsidRPr="00E6030F" w:rsidRDefault="00631BC4" w:rsidP="00DA3B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030F">
              <w:rPr>
                <w:sz w:val="24"/>
                <w:szCs w:val="24"/>
              </w:rPr>
              <w:t>время отправления в прямом направлении час:мин.</w:t>
            </w:r>
          </w:p>
        </w:tc>
        <w:tc>
          <w:tcPr>
            <w:tcW w:w="1800" w:type="dxa"/>
            <w:vAlign w:val="center"/>
          </w:tcPr>
          <w:p w:rsidR="00631BC4" w:rsidRPr="00E6030F" w:rsidRDefault="00631BC4" w:rsidP="00DA3B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030F">
              <w:rPr>
                <w:sz w:val="24"/>
                <w:szCs w:val="24"/>
              </w:rPr>
              <w:t>время отправления в обратном направлении, час:мин.</w:t>
            </w:r>
          </w:p>
        </w:tc>
        <w:tc>
          <w:tcPr>
            <w:tcW w:w="1080" w:type="dxa"/>
            <w:vAlign w:val="center"/>
          </w:tcPr>
          <w:p w:rsidR="00631BC4" w:rsidRPr="00E6030F" w:rsidRDefault="00631BC4" w:rsidP="00DA3B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030F">
              <w:rPr>
                <w:sz w:val="24"/>
                <w:szCs w:val="24"/>
              </w:rPr>
              <w:t>дни отправ-ления</w:t>
            </w:r>
          </w:p>
        </w:tc>
        <w:tc>
          <w:tcPr>
            <w:tcW w:w="1620" w:type="dxa"/>
            <w:vAlign w:val="center"/>
          </w:tcPr>
          <w:p w:rsidR="00631BC4" w:rsidRPr="00E6030F" w:rsidRDefault="00631BC4" w:rsidP="00DA3B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030F">
              <w:rPr>
                <w:sz w:val="24"/>
                <w:szCs w:val="24"/>
              </w:rPr>
              <w:t>время отправления в прямом направлении час:мин.</w:t>
            </w:r>
          </w:p>
        </w:tc>
        <w:tc>
          <w:tcPr>
            <w:tcW w:w="1800" w:type="dxa"/>
            <w:vAlign w:val="center"/>
          </w:tcPr>
          <w:p w:rsidR="00631BC4" w:rsidRPr="00E6030F" w:rsidRDefault="00631BC4" w:rsidP="00DA3B98">
            <w:pPr>
              <w:pStyle w:val="ConsPlusNormal"/>
              <w:jc w:val="center"/>
              <w:rPr>
                <w:sz w:val="24"/>
                <w:szCs w:val="24"/>
              </w:rPr>
            </w:pPr>
            <w:r w:rsidRPr="00E6030F">
              <w:rPr>
                <w:sz w:val="24"/>
                <w:szCs w:val="24"/>
              </w:rPr>
              <w:t>время отправления в обратном направлении, час:мин.</w:t>
            </w:r>
          </w:p>
        </w:tc>
      </w:tr>
      <w:tr w:rsidR="00631BC4" w:rsidRPr="00E6030F" w:rsidTr="00DA3B98">
        <w:tc>
          <w:tcPr>
            <w:tcW w:w="648" w:type="dxa"/>
          </w:tcPr>
          <w:p w:rsidR="00631BC4" w:rsidRPr="00E6030F" w:rsidRDefault="00631BC4" w:rsidP="00DA3B98">
            <w:pPr>
              <w:pStyle w:val="ConsPlusNormal"/>
              <w:jc w:val="center"/>
            </w:pPr>
            <w:r w:rsidRPr="00E6030F">
              <w:t>1</w:t>
            </w:r>
          </w:p>
        </w:tc>
        <w:tc>
          <w:tcPr>
            <w:tcW w:w="1080" w:type="dxa"/>
          </w:tcPr>
          <w:p w:rsidR="00631BC4" w:rsidRPr="00E6030F" w:rsidRDefault="00631BC4" w:rsidP="00DA3B98">
            <w:pPr>
              <w:pStyle w:val="ConsPlusNormal"/>
              <w:jc w:val="center"/>
            </w:pPr>
            <w:r w:rsidRPr="00E6030F">
              <w:t>2</w:t>
            </w:r>
          </w:p>
        </w:tc>
        <w:tc>
          <w:tcPr>
            <w:tcW w:w="1800" w:type="dxa"/>
          </w:tcPr>
          <w:p w:rsidR="00631BC4" w:rsidRPr="00E6030F" w:rsidRDefault="00631BC4" w:rsidP="00DA3B98">
            <w:pPr>
              <w:pStyle w:val="ConsPlusNormal"/>
              <w:jc w:val="center"/>
            </w:pPr>
            <w:r w:rsidRPr="00E6030F">
              <w:t>3</w:t>
            </w:r>
          </w:p>
        </w:tc>
        <w:tc>
          <w:tcPr>
            <w:tcW w:w="1800" w:type="dxa"/>
          </w:tcPr>
          <w:p w:rsidR="00631BC4" w:rsidRPr="00E6030F" w:rsidRDefault="00631BC4" w:rsidP="00DA3B98">
            <w:pPr>
              <w:pStyle w:val="ConsPlusNormal"/>
              <w:jc w:val="center"/>
            </w:pPr>
            <w:r w:rsidRPr="00E6030F">
              <w:t>4</w:t>
            </w:r>
          </w:p>
        </w:tc>
        <w:tc>
          <w:tcPr>
            <w:tcW w:w="1080" w:type="dxa"/>
          </w:tcPr>
          <w:p w:rsidR="00631BC4" w:rsidRPr="00E6030F" w:rsidRDefault="00631BC4" w:rsidP="00DA3B98">
            <w:pPr>
              <w:pStyle w:val="ConsPlusNormal"/>
              <w:jc w:val="center"/>
            </w:pPr>
            <w:r w:rsidRPr="00E6030F">
              <w:t>5</w:t>
            </w:r>
          </w:p>
        </w:tc>
        <w:tc>
          <w:tcPr>
            <w:tcW w:w="1620" w:type="dxa"/>
          </w:tcPr>
          <w:p w:rsidR="00631BC4" w:rsidRPr="00E6030F" w:rsidRDefault="00631BC4" w:rsidP="00DA3B98">
            <w:pPr>
              <w:pStyle w:val="ConsPlusNormal"/>
              <w:jc w:val="center"/>
            </w:pPr>
            <w:r w:rsidRPr="00E6030F">
              <w:t>6</w:t>
            </w:r>
          </w:p>
        </w:tc>
        <w:tc>
          <w:tcPr>
            <w:tcW w:w="1800" w:type="dxa"/>
          </w:tcPr>
          <w:p w:rsidR="00631BC4" w:rsidRPr="00E6030F" w:rsidRDefault="00631BC4" w:rsidP="00DA3B98">
            <w:pPr>
              <w:pStyle w:val="ConsPlusNormal"/>
              <w:jc w:val="center"/>
            </w:pPr>
            <w:r w:rsidRPr="00E6030F">
              <w:t>7</w:t>
            </w:r>
          </w:p>
        </w:tc>
      </w:tr>
      <w:tr w:rsidR="00631BC4" w:rsidRPr="00E6030F" w:rsidTr="00DA3B98">
        <w:tc>
          <w:tcPr>
            <w:tcW w:w="648" w:type="dxa"/>
          </w:tcPr>
          <w:p w:rsidR="00631BC4" w:rsidRPr="00E6030F" w:rsidRDefault="00631BC4" w:rsidP="00DA3B9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31BC4" w:rsidRPr="00E6030F" w:rsidRDefault="00631BC4" w:rsidP="00DA3B9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31BC4" w:rsidRPr="00E6030F" w:rsidRDefault="00631BC4" w:rsidP="00DA3B9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31BC4" w:rsidRPr="00E6030F" w:rsidRDefault="00631BC4" w:rsidP="00DA3B9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31BC4" w:rsidRPr="00E6030F" w:rsidRDefault="00631BC4" w:rsidP="00DA3B9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31BC4" w:rsidRPr="00E6030F" w:rsidRDefault="00631BC4" w:rsidP="00DA3B9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31BC4" w:rsidRPr="00E6030F" w:rsidRDefault="00631BC4" w:rsidP="00DA3B9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631BC4" w:rsidRPr="00E6030F" w:rsidRDefault="00631BC4" w:rsidP="00631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30F">
        <w:rPr>
          <w:rFonts w:ascii="Times New Roman" w:hAnsi="Times New Roman" w:cs="Times New Roman"/>
          <w:sz w:val="24"/>
          <w:szCs w:val="24"/>
        </w:rPr>
        <w:t>летний период: с ________ по ________;</w:t>
      </w:r>
    </w:p>
    <w:p w:rsidR="00631BC4" w:rsidRPr="00E6030F" w:rsidRDefault="00631BC4" w:rsidP="00631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30F">
        <w:rPr>
          <w:rFonts w:ascii="Times New Roman" w:hAnsi="Times New Roman" w:cs="Times New Roman"/>
          <w:sz w:val="24"/>
          <w:szCs w:val="24"/>
        </w:rPr>
        <w:t>зимний период: с ________ по ________.</w:t>
      </w:r>
    </w:p>
    <w:p w:rsidR="00631BC4" w:rsidRPr="00E6030F" w:rsidRDefault="00631BC4" w:rsidP="00631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BC4" w:rsidRPr="00E6030F" w:rsidRDefault="00631BC4" w:rsidP="00631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30F">
        <w:rPr>
          <w:rFonts w:ascii="Times New Roman" w:hAnsi="Times New Roman" w:cs="Times New Roman"/>
          <w:sz w:val="24"/>
          <w:szCs w:val="24"/>
        </w:rPr>
        <w:t>_________/__________________/______________________/ (М.П.)</w:t>
      </w:r>
    </w:p>
    <w:p w:rsidR="00631BC4" w:rsidRPr="00E6030F" w:rsidRDefault="00631BC4" w:rsidP="00631B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030F">
        <w:rPr>
          <w:rFonts w:ascii="Times New Roman" w:hAnsi="Times New Roman" w:cs="Times New Roman"/>
          <w:sz w:val="24"/>
          <w:szCs w:val="24"/>
        </w:rPr>
        <w:t xml:space="preserve"> (дата)        (Ф.И.О).           (подпись)</w:t>
      </w:r>
    </w:p>
    <w:p w:rsidR="00631BC4" w:rsidRDefault="00631BC4" w:rsidP="00631BC4">
      <w:pPr>
        <w:rPr>
          <w:bCs/>
          <w:sz w:val="18"/>
          <w:szCs w:val="18"/>
        </w:rPr>
      </w:pPr>
    </w:p>
    <w:p w:rsidR="00631BC4" w:rsidRPr="00E6030F" w:rsidRDefault="00631BC4" w:rsidP="00631BC4">
      <w:pPr>
        <w:pStyle w:val="ConsPlusNormal"/>
        <w:jc w:val="center"/>
        <w:outlineLvl w:val="1"/>
        <w:rPr>
          <w:sz w:val="18"/>
          <w:szCs w:val="18"/>
        </w:rPr>
      </w:pPr>
      <w:r w:rsidRPr="00E6030F">
        <w:rPr>
          <w:sz w:val="18"/>
          <w:szCs w:val="18"/>
        </w:rPr>
        <w:t xml:space="preserve">Рекомендации по заполнению Формы заявления об установлении или изменении межмуниципального маршрута регулярных перевозок 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t>1. В случае, если заявление представляется в отношении установления маршрута регулярных перевозок, то заполняются все пункты заявления. Если заявление представляется в отношении изменения маршрута регулярных перевозок, то заполняются только те пункты заявления, которые включают соответствующие изменения.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t xml:space="preserve">2. В </w:t>
      </w:r>
      <w:hyperlink w:anchor="Par38" w:tooltip="1. Заявители:" w:history="1">
        <w:r w:rsidRPr="00E6030F">
          <w:rPr>
            <w:sz w:val="18"/>
            <w:szCs w:val="18"/>
          </w:rPr>
          <w:t>пункте 1</w:t>
        </w:r>
      </w:hyperlink>
      <w:r w:rsidRPr="00E6030F">
        <w:rPr>
          <w:sz w:val="18"/>
          <w:szCs w:val="18"/>
        </w:rPr>
        <w:t xml:space="preserve"> заявления указываются сведения о перевозчике, который представил заявление: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t xml:space="preserve">в </w:t>
      </w:r>
      <w:hyperlink w:anchor="Par46" w:tooltip="1" w:history="1">
        <w:r w:rsidRPr="00E6030F">
          <w:rPr>
            <w:sz w:val="18"/>
            <w:szCs w:val="18"/>
          </w:rPr>
          <w:t>графе 1</w:t>
        </w:r>
      </w:hyperlink>
      <w:r w:rsidRPr="00E6030F">
        <w:rPr>
          <w:sz w:val="18"/>
          <w:szCs w:val="18"/>
        </w:rPr>
        <w:t xml:space="preserve"> - номер перевозчика по порядку;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t xml:space="preserve">в </w:t>
      </w:r>
      <w:hyperlink w:anchor="Par47" w:tooltip="2" w:history="1">
        <w:r w:rsidRPr="00E6030F">
          <w:rPr>
            <w:sz w:val="18"/>
            <w:szCs w:val="18"/>
          </w:rPr>
          <w:t>графе 2</w:t>
        </w:r>
      </w:hyperlink>
      <w:r w:rsidRPr="00E6030F">
        <w:rPr>
          <w:sz w:val="18"/>
          <w:szCs w:val="18"/>
        </w:rPr>
        <w:t xml:space="preserve"> - наименование юридического лица или фамилия, имя и, если имеется, отчество индивидуального предпринимателя;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t xml:space="preserve">в </w:t>
      </w:r>
      <w:hyperlink w:anchor="Par48" w:tooltip="3" w:history="1">
        <w:r w:rsidRPr="00E6030F">
          <w:rPr>
            <w:sz w:val="18"/>
            <w:szCs w:val="18"/>
          </w:rPr>
          <w:t>графе 3</w:t>
        </w:r>
      </w:hyperlink>
      <w:r w:rsidRPr="00E6030F">
        <w:rPr>
          <w:sz w:val="18"/>
          <w:szCs w:val="18"/>
        </w:rPr>
        <w:t xml:space="preserve"> - идентификационный номер налогоплательщика (ИНН);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t xml:space="preserve">в </w:t>
      </w:r>
      <w:hyperlink w:anchor="Par49" w:tooltip="4" w:history="1">
        <w:r w:rsidRPr="00E6030F">
          <w:rPr>
            <w:sz w:val="18"/>
            <w:szCs w:val="18"/>
          </w:rPr>
          <w:t>графе 4</w:t>
        </w:r>
      </w:hyperlink>
      <w:r w:rsidRPr="00E6030F">
        <w:rPr>
          <w:sz w:val="18"/>
          <w:szCs w:val="18"/>
        </w:rPr>
        <w:t xml:space="preserve"> - номер и дата выдачи лицензии на осуществление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индивидуального предпринимателя);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t xml:space="preserve">в </w:t>
      </w:r>
      <w:hyperlink w:anchor="Par50" w:tooltip="5" w:history="1">
        <w:r w:rsidRPr="00E6030F">
          <w:rPr>
            <w:sz w:val="18"/>
            <w:szCs w:val="18"/>
          </w:rPr>
          <w:t>графе 5</w:t>
        </w:r>
      </w:hyperlink>
      <w:r w:rsidRPr="00E6030F">
        <w:rPr>
          <w:sz w:val="18"/>
          <w:szCs w:val="18"/>
        </w:rPr>
        <w:t xml:space="preserve"> - почтовый адрес;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t xml:space="preserve">в </w:t>
      </w:r>
      <w:hyperlink w:anchor="Par51" w:tooltip="6" w:history="1">
        <w:r w:rsidRPr="00E6030F">
          <w:rPr>
            <w:sz w:val="18"/>
            <w:szCs w:val="18"/>
          </w:rPr>
          <w:t>графе 6</w:t>
        </w:r>
      </w:hyperlink>
      <w:r w:rsidRPr="00E6030F">
        <w:rPr>
          <w:sz w:val="18"/>
          <w:szCs w:val="18"/>
        </w:rPr>
        <w:t xml:space="preserve"> - контактные телефоны.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t>Если заявление представлено от имени участников простого товарищества, то данные сведения указываются в отношении каждого участника этого товарищества.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t xml:space="preserve">В </w:t>
      </w:r>
      <w:hyperlink w:anchor="Par79" w:tooltip="____________________________ - _____________________________ рег. N _______" w:history="1">
        <w:r w:rsidRPr="00E6030F">
          <w:rPr>
            <w:sz w:val="18"/>
            <w:szCs w:val="18"/>
          </w:rPr>
          <w:t>строках</w:t>
        </w:r>
      </w:hyperlink>
      <w:r w:rsidRPr="00E6030F">
        <w:rPr>
          <w:sz w:val="18"/>
          <w:szCs w:val="18"/>
        </w:rPr>
        <w:t xml:space="preserve"> "начальный остановочный пункт" и "конечный остановочный пункт" указываются наименования соответственно начального остановочный пункт и конечного остановочного пункта по межмуниципальному маршруту регулярных перевозок.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t xml:space="preserve">3. В </w:t>
      </w:r>
      <w:hyperlink w:anchor="Par81" w:tooltip="2. Протяженность маршрута:" w:history="1">
        <w:r w:rsidRPr="00E6030F">
          <w:rPr>
            <w:sz w:val="18"/>
            <w:szCs w:val="18"/>
          </w:rPr>
          <w:t>пункте 2</w:t>
        </w:r>
      </w:hyperlink>
      <w:r w:rsidRPr="00E6030F">
        <w:rPr>
          <w:sz w:val="18"/>
          <w:szCs w:val="18"/>
        </w:rPr>
        <w:t xml:space="preserve"> заявления указываются значения протяженности маршрута в прямом и обратном направлениях. Данные значения указываются в километрах и округляются до одного знака после запятой.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t xml:space="preserve">4. В </w:t>
      </w:r>
      <w:hyperlink w:anchor="Par84" w:tooltip="3. Сведения об остановочных пунктах:" w:history="1">
        <w:r w:rsidRPr="00E6030F">
          <w:rPr>
            <w:sz w:val="18"/>
            <w:szCs w:val="18"/>
          </w:rPr>
          <w:t>пункте 3</w:t>
        </w:r>
      </w:hyperlink>
      <w:r w:rsidRPr="00E6030F">
        <w:rPr>
          <w:sz w:val="18"/>
          <w:szCs w:val="18"/>
        </w:rPr>
        <w:t xml:space="preserve"> заявления указываются сведения об остановочных пунктах: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t xml:space="preserve">в </w:t>
      </w:r>
      <w:hyperlink w:anchor="Par89" w:tooltip="1" w:history="1">
        <w:r w:rsidRPr="00E6030F">
          <w:rPr>
            <w:sz w:val="18"/>
            <w:szCs w:val="18"/>
          </w:rPr>
          <w:t>графе 1</w:t>
        </w:r>
      </w:hyperlink>
      <w:r w:rsidRPr="00E6030F">
        <w:rPr>
          <w:sz w:val="18"/>
          <w:szCs w:val="18"/>
        </w:rPr>
        <w:t xml:space="preserve"> - порядковые номера остановочных пунктов по пути следования транспортного средства по маршруту. При этом начальному остановочному пункту присваивается номер "1";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t xml:space="preserve">в </w:t>
      </w:r>
      <w:hyperlink w:anchor="Par90" w:tooltip="2" w:history="1">
        <w:r w:rsidRPr="00E6030F">
          <w:rPr>
            <w:sz w:val="18"/>
            <w:szCs w:val="18"/>
          </w:rPr>
          <w:t>графе 3</w:t>
        </w:r>
      </w:hyperlink>
      <w:r w:rsidRPr="00E6030F">
        <w:rPr>
          <w:sz w:val="18"/>
          <w:szCs w:val="18"/>
        </w:rPr>
        <w:t xml:space="preserve"> – виды остановочных пунктов, в соответствии с предполагаемой схемой маршрута (обязательный остановочный пункт или остановочный пункт по требованию);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t>в графе 5 – количество транспортных средств, отправление которых осуществляется из остановочного пункта согласно расписанию каждый час в течение суток.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t xml:space="preserve">5. В </w:t>
      </w:r>
      <w:hyperlink w:anchor="Par107" w:tooltip="4.1. В прямом направлении:" w:history="1">
        <w:r w:rsidRPr="00E6030F">
          <w:rPr>
            <w:sz w:val="18"/>
            <w:szCs w:val="18"/>
          </w:rPr>
          <w:t>пункте 4.1</w:t>
        </w:r>
      </w:hyperlink>
      <w:r w:rsidRPr="00E6030F">
        <w:rPr>
          <w:sz w:val="18"/>
          <w:szCs w:val="18"/>
        </w:rPr>
        <w:t xml:space="preserve"> заявления указываются сведения об улицах, по которым предполагается движение транспортных средств между остановочными пунктами в прямом направлении: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t xml:space="preserve">в </w:t>
      </w:r>
      <w:hyperlink w:anchor="Par114" w:tooltip="1" w:history="1">
        <w:r w:rsidRPr="00E6030F">
          <w:rPr>
            <w:sz w:val="18"/>
            <w:szCs w:val="18"/>
          </w:rPr>
          <w:t>графе 1</w:t>
        </w:r>
      </w:hyperlink>
      <w:r w:rsidRPr="00E6030F">
        <w:rPr>
          <w:sz w:val="18"/>
          <w:szCs w:val="18"/>
        </w:rPr>
        <w:t xml:space="preserve"> - порядковые номера улиц в последовательности их проезда при движении транспортного средства из начального остановочного пункта в конечный остановочный пункт;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t xml:space="preserve">в </w:t>
      </w:r>
      <w:hyperlink w:anchor="Par115" w:tooltip="2" w:history="1">
        <w:r w:rsidRPr="00E6030F">
          <w:rPr>
            <w:sz w:val="18"/>
            <w:szCs w:val="18"/>
          </w:rPr>
          <w:t>графе 2</w:t>
        </w:r>
      </w:hyperlink>
      <w:r w:rsidRPr="00E6030F">
        <w:rPr>
          <w:sz w:val="18"/>
          <w:szCs w:val="18"/>
        </w:rPr>
        <w:t xml:space="preserve"> - наименования улиц, по которым предполагается движение транспортных средств между остановочными пунктами в прямом направлении (в каждой строке указывается наименование только одной улицы);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hyperlink w:anchor="Par127" w:tooltip="4.2. В обратном направлении:" w:history="1">
        <w:r w:rsidRPr="00E6030F">
          <w:rPr>
            <w:sz w:val="18"/>
            <w:szCs w:val="18"/>
          </w:rPr>
          <w:t>Пункт 4.2</w:t>
        </w:r>
      </w:hyperlink>
      <w:r w:rsidRPr="00E6030F">
        <w:rPr>
          <w:sz w:val="18"/>
          <w:szCs w:val="18"/>
        </w:rPr>
        <w:t xml:space="preserve"> заявления заполняется только в том случае, когда пути следования транспортных средств в прямом и обратном направлениях не совпадают. При этом </w:t>
      </w:r>
      <w:hyperlink w:anchor="Par134" w:tooltip="1" w:history="1">
        <w:r w:rsidRPr="00E6030F">
          <w:rPr>
            <w:sz w:val="18"/>
            <w:szCs w:val="18"/>
          </w:rPr>
          <w:t>графы 1</w:t>
        </w:r>
      </w:hyperlink>
      <w:r w:rsidRPr="00E6030F">
        <w:rPr>
          <w:sz w:val="18"/>
          <w:szCs w:val="18"/>
        </w:rPr>
        <w:t xml:space="preserve"> - </w:t>
      </w:r>
      <w:hyperlink w:anchor="Par136" w:tooltip="3" w:history="1">
        <w:r w:rsidRPr="00E6030F">
          <w:rPr>
            <w:sz w:val="18"/>
            <w:szCs w:val="18"/>
          </w:rPr>
          <w:t>3</w:t>
        </w:r>
      </w:hyperlink>
      <w:r w:rsidRPr="00E6030F">
        <w:rPr>
          <w:sz w:val="18"/>
          <w:szCs w:val="18"/>
        </w:rPr>
        <w:t xml:space="preserve"> заполняются по аналогии с </w:t>
      </w:r>
      <w:hyperlink w:anchor="Par114" w:tooltip="1" w:history="1">
        <w:r w:rsidRPr="00E6030F">
          <w:rPr>
            <w:sz w:val="18"/>
            <w:szCs w:val="18"/>
          </w:rPr>
          <w:t>графами 1</w:t>
        </w:r>
      </w:hyperlink>
      <w:r w:rsidRPr="00E6030F">
        <w:rPr>
          <w:sz w:val="18"/>
          <w:szCs w:val="18"/>
        </w:rPr>
        <w:t xml:space="preserve"> - </w:t>
      </w:r>
      <w:hyperlink w:anchor="Par116" w:tooltip="3" w:history="1">
        <w:r w:rsidRPr="00E6030F">
          <w:rPr>
            <w:sz w:val="18"/>
            <w:szCs w:val="18"/>
          </w:rPr>
          <w:t>3 пункта 4.1</w:t>
        </w:r>
      </w:hyperlink>
      <w:r w:rsidRPr="00E6030F">
        <w:rPr>
          <w:sz w:val="18"/>
          <w:szCs w:val="18"/>
        </w:rPr>
        <w:t>.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lastRenderedPageBreak/>
        <w:t xml:space="preserve">6. В </w:t>
      </w:r>
      <w:hyperlink w:anchor="Par147" w:tooltip="5. Транспортные средства:" w:history="1">
        <w:r w:rsidRPr="00E6030F">
          <w:rPr>
            <w:sz w:val="18"/>
            <w:szCs w:val="18"/>
          </w:rPr>
          <w:t>пункте 5</w:t>
        </w:r>
      </w:hyperlink>
      <w:r w:rsidRPr="00E6030F">
        <w:rPr>
          <w:sz w:val="18"/>
          <w:szCs w:val="18"/>
        </w:rPr>
        <w:t xml:space="preserve"> заявления указываются сведения о транспортных средствах, которые предполагается использовать для перевозок: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t xml:space="preserve">в </w:t>
      </w:r>
      <w:hyperlink w:anchor="Par156" w:tooltip="1" w:history="1">
        <w:r w:rsidRPr="00E6030F">
          <w:rPr>
            <w:sz w:val="18"/>
            <w:szCs w:val="18"/>
          </w:rPr>
          <w:t>графе 1</w:t>
        </w:r>
      </w:hyperlink>
      <w:r w:rsidRPr="00E6030F">
        <w:rPr>
          <w:sz w:val="18"/>
          <w:szCs w:val="18"/>
        </w:rPr>
        <w:t xml:space="preserve"> - класс транспортного средства (особо малый класс - длина до 5 метров включительно, малый класс - длина от 5 метров до 7,5 метра включительно, средний класс - длина от 7,5 метра до 10 метров включительно, большой класс - длина от 10 до 16 метров включительно, особо большой класс - длина свыше 16 метров);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t xml:space="preserve">в </w:t>
      </w:r>
      <w:hyperlink w:anchor="Par157" w:tooltip="2" w:history="1">
        <w:r w:rsidRPr="00E6030F">
          <w:rPr>
            <w:sz w:val="18"/>
            <w:szCs w:val="18"/>
          </w:rPr>
          <w:t>графе 2</w:t>
        </w:r>
      </w:hyperlink>
      <w:r w:rsidRPr="00E6030F">
        <w:rPr>
          <w:sz w:val="18"/>
          <w:szCs w:val="18"/>
        </w:rPr>
        <w:t xml:space="preserve"> - максимальное количество транспортных средств каждого класса, которое определяется исходя из необходимости выполнения предлагаемого расписания без учета количества резервных транспортных средств;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t xml:space="preserve">в </w:t>
      </w:r>
      <w:hyperlink w:anchor="Par158" w:tooltip="3" w:history="1">
        <w:r w:rsidRPr="00E6030F">
          <w:rPr>
            <w:sz w:val="18"/>
            <w:szCs w:val="18"/>
          </w:rPr>
          <w:t>графах 3</w:t>
        </w:r>
      </w:hyperlink>
      <w:r w:rsidRPr="00E6030F">
        <w:rPr>
          <w:sz w:val="18"/>
          <w:szCs w:val="18"/>
        </w:rPr>
        <w:t xml:space="preserve"> - </w:t>
      </w:r>
      <w:hyperlink w:anchor="Par160" w:tooltip="5" w:history="1">
        <w:r w:rsidRPr="00E6030F">
          <w:rPr>
            <w:sz w:val="18"/>
            <w:szCs w:val="18"/>
          </w:rPr>
          <w:t>5</w:t>
        </w:r>
      </w:hyperlink>
      <w:r w:rsidRPr="00E6030F">
        <w:rPr>
          <w:sz w:val="18"/>
          <w:szCs w:val="18"/>
        </w:rPr>
        <w:t xml:space="preserve"> соответственно максимальная высота, максимальная ширина и максимальная полная масса транспортных средств соответствующего класса;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t xml:space="preserve">в </w:t>
      </w:r>
      <w:hyperlink w:anchor="Par161" w:tooltip="6" w:history="1">
        <w:r w:rsidRPr="00E6030F">
          <w:rPr>
            <w:sz w:val="18"/>
            <w:szCs w:val="18"/>
          </w:rPr>
          <w:t>графе 6</w:t>
        </w:r>
      </w:hyperlink>
      <w:r w:rsidRPr="00E6030F">
        <w:rPr>
          <w:sz w:val="18"/>
          <w:szCs w:val="18"/>
        </w:rPr>
        <w:t xml:space="preserve"> – экологический класс транспортного средства.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t xml:space="preserve">7. В </w:t>
      </w:r>
      <w:hyperlink w:anchor="Par181" w:tooltip="6. Планируемое расписание для каждого остановочного пункта:" w:history="1">
        <w:r w:rsidRPr="00E6030F">
          <w:rPr>
            <w:sz w:val="18"/>
            <w:szCs w:val="18"/>
          </w:rPr>
          <w:t>пункте 6</w:t>
        </w:r>
      </w:hyperlink>
      <w:r w:rsidRPr="00E6030F">
        <w:rPr>
          <w:sz w:val="18"/>
          <w:szCs w:val="18"/>
        </w:rPr>
        <w:t xml:space="preserve"> заявления указываются сведения о планируемом расписании для каждого обязательного остановочного пункта:</w:t>
      </w:r>
    </w:p>
    <w:p w:rsidR="00631BC4" w:rsidRPr="00E6030F" w:rsidRDefault="00631BC4" w:rsidP="00631BC4">
      <w:pPr>
        <w:pStyle w:val="ConsPlusNormal"/>
        <w:ind w:firstLine="540"/>
        <w:jc w:val="both"/>
        <w:rPr>
          <w:sz w:val="18"/>
          <w:szCs w:val="18"/>
        </w:rPr>
      </w:pPr>
      <w:r w:rsidRPr="00E6030F">
        <w:rPr>
          <w:sz w:val="18"/>
          <w:szCs w:val="18"/>
        </w:rPr>
        <w:t xml:space="preserve">в </w:t>
      </w:r>
      <w:hyperlink w:anchor="Par192" w:tooltip="1" w:history="1">
        <w:r w:rsidRPr="00E6030F">
          <w:rPr>
            <w:sz w:val="18"/>
            <w:szCs w:val="18"/>
          </w:rPr>
          <w:t>графе 1</w:t>
        </w:r>
      </w:hyperlink>
      <w:r w:rsidRPr="00E6030F">
        <w:rPr>
          <w:sz w:val="18"/>
          <w:szCs w:val="18"/>
        </w:rPr>
        <w:t xml:space="preserve"> - порядковые номера остановочных пунктов, аналогичные тем, которые указаны в </w:t>
      </w:r>
      <w:hyperlink w:anchor="Par91" w:tooltip="3" w:history="1">
        <w:r w:rsidRPr="00E6030F">
          <w:rPr>
            <w:sz w:val="18"/>
            <w:szCs w:val="18"/>
          </w:rPr>
          <w:t>графе 1 пункта 3</w:t>
        </w:r>
      </w:hyperlink>
      <w:r w:rsidRPr="00E6030F">
        <w:rPr>
          <w:sz w:val="18"/>
          <w:szCs w:val="18"/>
        </w:rPr>
        <w:t>, и в той же последовательности;</w:t>
      </w:r>
    </w:p>
    <w:p w:rsidR="00631BC4" w:rsidRPr="00E6030F" w:rsidRDefault="00631BC4" w:rsidP="00631BC4">
      <w:pPr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6030F">
        <w:rPr>
          <w:rFonts w:ascii="Times New Roman" w:hAnsi="Times New Roman" w:cs="Times New Roman"/>
          <w:sz w:val="18"/>
          <w:szCs w:val="18"/>
        </w:rPr>
        <w:t>Расписание составляется с указанием времени отправления транспортных средств от начального и конечного остановочных пунктов для маршрутов пригородного сообщения и времени отправления транспортных средств по каждому обязательному остановочному пункту для маршрутов междугородного сообщения.</w:t>
      </w:r>
    </w:p>
    <w:p w:rsidR="00631BC4" w:rsidRDefault="00631BC4" w:rsidP="00631BC4">
      <w:pPr>
        <w:pStyle w:val="ConsPlusNormal"/>
        <w:spacing w:line="30" w:lineRule="atLeast"/>
        <w:ind w:left="4536"/>
        <w:contextualSpacing/>
        <w:jc w:val="right"/>
      </w:pPr>
    </w:p>
    <w:p w:rsidR="00631BC4" w:rsidRPr="00BF62D7" w:rsidRDefault="00631BC4" w:rsidP="00631BC4">
      <w:pPr>
        <w:pStyle w:val="ConsPlusNormal"/>
        <w:spacing w:line="30" w:lineRule="atLeast"/>
        <w:ind w:firstLine="540"/>
        <w:contextualSpacing/>
        <w:jc w:val="both"/>
      </w:pPr>
    </w:p>
    <w:p w:rsidR="00631BC4" w:rsidRPr="00BF62D7" w:rsidRDefault="00631BC4" w:rsidP="00631BC4">
      <w:pPr>
        <w:pStyle w:val="ConsPlusNormal"/>
        <w:spacing w:line="30" w:lineRule="atLeast"/>
        <w:ind w:firstLine="540"/>
        <w:contextualSpacing/>
        <w:jc w:val="both"/>
      </w:pPr>
    </w:p>
    <w:p w:rsidR="00631BC4" w:rsidRPr="00BF62D7" w:rsidRDefault="00631BC4" w:rsidP="00631BC4">
      <w:pPr>
        <w:pStyle w:val="ConsPlusNormal"/>
        <w:spacing w:line="30" w:lineRule="atLeast"/>
        <w:contextualSpacing/>
        <w:jc w:val="both"/>
      </w:pPr>
      <w:r w:rsidRPr="00BF62D7">
        <w:t xml:space="preserve">Начальник отдела экономики </w:t>
      </w:r>
    </w:p>
    <w:p w:rsidR="00631BC4" w:rsidRPr="00BF62D7" w:rsidRDefault="00631BC4" w:rsidP="00631BC4">
      <w:pPr>
        <w:pStyle w:val="ConsPlusNormal"/>
        <w:spacing w:line="30" w:lineRule="atLeast"/>
        <w:contextualSpacing/>
        <w:jc w:val="both"/>
      </w:pPr>
      <w:r w:rsidRPr="00BF62D7">
        <w:t>администрации Туапсинского</w:t>
      </w:r>
    </w:p>
    <w:p w:rsidR="008B044A" w:rsidRDefault="00631BC4" w:rsidP="00631BC4">
      <w:pPr>
        <w:rPr>
          <w:rFonts w:ascii="Times New Roman" w:hAnsi="Times New Roman" w:cs="Times New Roman"/>
          <w:b/>
          <w:sz w:val="28"/>
          <w:szCs w:val="28"/>
        </w:rPr>
      </w:pPr>
      <w:r w:rsidRPr="00BF62D7">
        <w:t>городского поселения</w:t>
      </w:r>
      <w:r w:rsidRPr="00BF62D7">
        <w:tab/>
      </w:r>
      <w:r w:rsidRPr="00BF62D7">
        <w:tab/>
      </w:r>
      <w:r w:rsidRPr="00BF62D7">
        <w:tab/>
      </w:r>
      <w:r w:rsidRPr="00BF62D7">
        <w:tab/>
      </w:r>
      <w:r w:rsidRPr="00BF62D7">
        <w:tab/>
      </w:r>
      <w:r w:rsidRPr="00BF62D7">
        <w:tab/>
      </w:r>
      <w:r w:rsidRPr="00BF62D7">
        <w:tab/>
      </w:r>
      <w:r>
        <w:t xml:space="preserve">        </w:t>
      </w:r>
      <w:r w:rsidRPr="00BF62D7">
        <w:t>К.И</w:t>
      </w:r>
    </w:p>
    <w:sectPr w:rsidR="008B044A" w:rsidSect="00C168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91D" w:rsidRDefault="00FF791D" w:rsidP="00963EE9">
      <w:pPr>
        <w:spacing w:after="0" w:line="240" w:lineRule="auto"/>
      </w:pPr>
      <w:r>
        <w:separator/>
      </w:r>
    </w:p>
  </w:endnote>
  <w:endnote w:type="continuationSeparator" w:id="1">
    <w:p w:rsidR="00FF791D" w:rsidRDefault="00FF791D" w:rsidP="0096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44" w:rsidRDefault="00FD6D44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44" w:rsidRDefault="00FD6D44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44" w:rsidRDefault="00FD6D4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91D" w:rsidRDefault="00FF791D" w:rsidP="00963EE9">
      <w:pPr>
        <w:spacing w:after="0" w:line="240" w:lineRule="auto"/>
      </w:pPr>
      <w:r>
        <w:separator/>
      </w:r>
    </w:p>
  </w:footnote>
  <w:footnote w:type="continuationSeparator" w:id="1">
    <w:p w:rsidR="00FF791D" w:rsidRDefault="00FF791D" w:rsidP="0096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44" w:rsidRDefault="00FD6D4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8463"/>
      <w:docPartObj>
        <w:docPartGallery w:val="Page Numbers (Top of Page)"/>
        <w:docPartUnique/>
      </w:docPartObj>
    </w:sdtPr>
    <w:sdtContent>
      <w:p w:rsidR="00FD6D44" w:rsidRDefault="00360A19">
        <w:pPr>
          <w:pStyle w:val="ac"/>
          <w:jc w:val="center"/>
        </w:pPr>
        <w:r>
          <w:fldChar w:fldCharType="begin"/>
        </w:r>
        <w:r w:rsidR="00FD6D44">
          <w:instrText xml:space="preserve"> PAGE   \* MERGEFORMAT </w:instrText>
        </w:r>
        <w:r>
          <w:fldChar w:fldCharType="separate"/>
        </w:r>
        <w:r w:rsidR="00631B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6D44" w:rsidRDefault="00FD6D44" w:rsidP="00C168FB">
    <w:pPr>
      <w:pStyle w:val="ac"/>
      <w:tabs>
        <w:tab w:val="clear" w:pos="4677"/>
        <w:tab w:val="clear" w:pos="9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44" w:rsidRDefault="00FD6D44">
    <w:pPr>
      <w:pStyle w:val="ac"/>
      <w:jc w:val="center"/>
    </w:pPr>
  </w:p>
  <w:p w:rsidR="00FD6D44" w:rsidRDefault="00FD6D4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D3"/>
    <w:multiLevelType w:val="hybridMultilevel"/>
    <w:tmpl w:val="098C91C0"/>
    <w:lvl w:ilvl="0" w:tplc="BDC0FD0A">
      <w:start w:val="1"/>
      <w:numFmt w:val="decimal"/>
      <w:lvlText w:val="%1)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C3043"/>
    <w:multiLevelType w:val="hybridMultilevel"/>
    <w:tmpl w:val="DED67B6A"/>
    <w:lvl w:ilvl="0" w:tplc="29669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C1A3A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90268F86">
      <w:numFmt w:val="none"/>
      <w:lvlText w:val=""/>
      <w:lvlJc w:val="left"/>
      <w:pPr>
        <w:tabs>
          <w:tab w:val="num" w:pos="360"/>
        </w:tabs>
      </w:pPr>
    </w:lvl>
    <w:lvl w:ilvl="3" w:tplc="A27C133C">
      <w:numFmt w:val="none"/>
      <w:lvlText w:val=""/>
      <w:lvlJc w:val="left"/>
      <w:pPr>
        <w:tabs>
          <w:tab w:val="num" w:pos="360"/>
        </w:tabs>
      </w:pPr>
    </w:lvl>
    <w:lvl w:ilvl="4" w:tplc="326E2598">
      <w:numFmt w:val="none"/>
      <w:lvlText w:val=""/>
      <w:lvlJc w:val="left"/>
      <w:pPr>
        <w:tabs>
          <w:tab w:val="num" w:pos="360"/>
        </w:tabs>
      </w:pPr>
    </w:lvl>
    <w:lvl w:ilvl="5" w:tplc="82543DD6">
      <w:numFmt w:val="none"/>
      <w:lvlText w:val=""/>
      <w:lvlJc w:val="left"/>
      <w:pPr>
        <w:tabs>
          <w:tab w:val="num" w:pos="360"/>
        </w:tabs>
      </w:pPr>
    </w:lvl>
    <w:lvl w:ilvl="6" w:tplc="B1CA23EC">
      <w:numFmt w:val="none"/>
      <w:lvlText w:val=""/>
      <w:lvlJc w:val="left"/>
      <w:pPr>
        <w:tabs>
          <w:tab w:val="num" w:pos="360"/>
        </w:tabs>
      </w:pPr>
    </w:lvl>
    <w:lvl w:ilvl="7" w:tplc="8C90033E">
      <w:numFmt w:val="none"/>
      <w:lvlText w:val=""/>
      <w:lvlJc w:val="left"/>
      <w:pPr>
        <w:tabs>
          <w:tab w:val="num" w:pos="360"/>
        </w:tabs>
      </w:pPr>
    </w:lvl>
    <w:lvl w:ilvl="8" w:tplc="E27EA7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CF10CCF"/>
    <w:multiLevelType w:val="hybridMultilevel"/>
    <w:tmpl w:val="2320E774"/>
    <w:lvl w:ilvl="0" w:tplc="D0284C02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F2ABB"/>
    <w:multiLevelType w:val="multilevel"/>
    <w:tmpl w:val="27D0C97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C351BA1"/>
    <w:multiLevelType w:val="multilevel"/>
    <w:tmpl w:val="27D0C9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3801A1"/>
    <w:multiLevelType w:val="hybridMultilevel"/>
    <w:tmpl w:val="4CBE9B3E"/>
    <w:lvl w:ilvl="0" w:tplc="D0284C02">
      <w:start w:val="1"/>
      <w:numFmt w:val="decimal"/>
      <w:lvlText w:val="%1)"/>
      <w:lvlJc w:val="left"/>
      <w:pPr>
        <w:tabs>
          <w:tab w:val="num" w:pos="927"/>
        </w:tabs>
        <w:ind w:left="-49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6">
    <w:nsid w:val="3CAD6F03"/>
    <w:multiLevelType w:val="hybridMultilevel"/>
    <w:tmpl w:val="82C063A0"/>
    <w:lvl w:ilvl="0" w:tplc="36BC55D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12231"/>
    <w:multiLevelType w:val="hybridMultilevel"/>
    <w:tmpl w:val="82C063A0"/>
    <w:lvl w:ilvl="0" w:tplc="36BC55D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7F4382"/>
    <w:multiLevelType w:val="hybridMultilevel"/>
    <w:tmpl w:val="45009144"/>
    <w:lvl w:ilvl="0" w:tplc="D0284C02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96B4C"/>
    <w:multiLevelType w:val="multilevel"/>
    <w:tmpl w:val="1E202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851953"/>
    <w:multiLevelType w:val="hybridMultilevel"/>
    <w:tmpl w:val="289A0740"/>
    <w:lvl w:ilvl="0" w:tplc="03E81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1843B4"/>
    <w:multiLevelType w:val="hybridMultilevel"/>
    <w:tmpl w:val="8EDC042A"/>
    <w:lvl w:ilvl="0" w:tplc="D5ACE4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43831"/>
    <w:multiLevelType w:val="hybridMultilevel"/>
    <w:tmpl w:val="D6BC6416"/>
    <w:lvl w:ilvl="0" w:tplc="D0284C02">
      <w:start w:val="1"/>
      <w:numFmt w:val="decimal"/>
      <w:lvlText w:val="%1)"/>
      <w:lvlJc w:val="left"/>
      <w:pPr>
        <w:tabs>
          <w:tab w:val="num" w:pos="927"/>
        </w:tabs>
        <w:ind w:left="-49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3">
    <w:nsid w:val="669A61A8"/>
    <w:multiLevelType w:val="hybridMultilevel"/>
    <w:tmpl w:val="53984490"/>
    <w:lvl w:ilvl="0" w:tplc="F028DA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E83F96"/>
    <w:multiLevelType w:val="multilevel"/>
    <w:tmpl w:val="27D0C97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AF25C2D"/>
    <w:multiLevelType w:val="multilevel"/>
    <w:tmpl w:val="27D0C9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D876E2D"/>
    <w:multiLevelType w:val="hybridMultilevel"/>
    <w:tmpl w:val="F2C2AADA"/>
    <w:lvl w:ilvl="0" w:tplc="56CAF6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D8"/>
    <w:rsid w:val="00002CB1"/>
    <w:rsid w:val="00005579"/>
    <w:rsid w:val="00016626"/>
    <w:rsid w:val="000169AD"/>
    <w:rsid w:val="0002055E"/>
    <w:rsid w:val="00021008"/>
    <w:rsid w:val="0002134F"/>
    <w:rsid w:val="00021742"/>
    <w:rsid w:val="000218B2"/>
    <w:rsid w:val="000244B5"/>
    <w:rsid w:val="0002453F"/>
    <w:rsid w:val="0002643C"/>
    <w:rsid w:val="00031209"/>
    <w:rsid w:val="000318A3"/>
    <w:rsid w:val="0003221D"/>
    <w:rsid w:val="00032379"/>
    <w:rsid w:val="0003689C"/>
    <w:rsid w:val="00037003"/>
    <w:rsid w:val="00037E10"/>
    <w:rsid w:val="000408FD"/>
    <w:rsid w:val="00041B0C"/>
    <w:rsid w:val="000446CF"/>
    <w:rsid w:val="00044756"/>
    <w:rsid w:val="00044FF3"/>
    <w:rsid w:val="00045106"/>
    <w:rsid w:val="00045A45"/>
    <w:rsid w:val="00047807"/>
    <w:rsid w:val="00052EED"/>
    <w:rsid w:val="000546F1"/>
    <w:rsid w:val="00056E1C"/>
    <w:rsid w:val="000625DA"/>
    <w:rsid w:val="00062D9B"/>
    <w:rsid w:val="0006332B"/>
    <w:rsid w:val="00064A9F"/>
    <w:rsid w:val="00065649"/>
    <w:rsid w:val="00065EB3"/>
    <w:rsid w:val="00067D9C"/>
    <w:rsid w:val="000709AF"/>
    <w:rsid w:val="00071285"/>
    <w:rsid w:val="000720CB"/>
    <w:rsid w:val="000728E3"/>
    <w:rsid w:val="00075DBE"/>
    <w:rsid w:val="00075DEB"/>
    <w:rsid w:val="000763B3"/>
    <w:rsid w:val="000777E8"/>
    <w:rsid w:val="00077BD4"/>
    <w:rsid w:val="00080D52"/>
    <w:rsid w:val="000815F6"/>
    <w:rsid w:val="00082468"/>
    <w:rsid w:val="0008250B"/>
    <w:rsid w:val="00084AF8"/>
    <w:rsid w:val="00084CA6"/>
    <w:rsid w:val="00085450"/>
    <w:rsid w:val="00085B57"/>
    <w:rsid w:val="00086121"/>
    <w:rsid w:val="000862D7"/>
    <w:rsid w:val="00087E7C"/>
    <w:rsid w:val="000904BF"/>
    <w:rsid w:val="00092384"/>
    <w:rsid w:val="00092502"/>
    <w:rsid w:val="00093A2D"/>
    <w:rsid w:val="00096B61"/>
    <w:rsid w:val="000A428E"/>
    <w:rsid w:val="000B1589"/>
    <w:rsid w:val="000B1FF0"/>
    <w:rsid w:val="000B346B"/>
    <w:rsid w:val="000B4DB4"/>
    <w:rsid w:val="000B4F16"/>
    <w:rsid w:val="000B5A64"/>
    <w:rsid w:val="000B5A7D"/>
    <w:rsid w:val="000B5BBD"/>
    <w:rsid w:val="000B64D1"/>
    <w:rsid w:val="000B7186"/>
    <w:rsid w:val="000C0F79"/>
    <w:rsid w:val="000C19CF"/>
    <w:rsid w:val="000C35E7"/>
    <w:rsid w:val="000C3DAB"/>
    <w:rsid w:val="000C4701"/>
    <w:rsid w:val="000C699D"/>
    <w:rsid w:val="000D5559"/>
    <w:rsid w:val="000E0101"/>
    <w:rsid w:val="000E18AC"/>
    <w:rsid w:val="000E24D6"/>
    <w:rsid w:val="000E2700"/>
    <w:rsid w:val="000E2ABA"/>
    <w:rsid w:val="000E3DD7"/>
    <w:rsid w:val="000E406D"/>
    <w:rsid w:val="000E45DC"/>
    <w:rsid w:val="000E71CB"/>
    <w:rsid w:val="000E7C76"/>
    <w:rsid w:val="000F0BAB"/>
    <w:rsid w:val="000F1C74"/>
    <w:rsid w:val="000F5031"/>
    <w:rsid w:val="000F5EF9"/>
    <w:rsid w:val="000F7E30"/>
    <w:rsid w:val="000F7E7E"/>
    <w:rsid w:val="0010080E"/>
    <w:rsid w:val="001011A9"/>
    <w:rsid w:val="001012AE"/>
    <w:rsid w:val="00102ED4"/>
    <w:rsid w:val="00103A48"/>
    <w:rsid w:val="00103EF2"/>
    <w:rsid w:val="00107A65"/>
    <w:rsid w:val="00107D95"/>
    <w:rsid w:val="0011029D"/>
    <w:rsid w:val="00111824"/>
    <w:rsid w:val="00111A95"/>
    <w:rsid w:val="00111CE0"/>
    <w:rsid w:val="001130EF"/>
    <w:rsid w:val="00114C03"/>
    <w:rsid w:val="00115101"/>
    <w:rsid w:val="0011653E"/>
    <w:rsid w:val="00116897"/>
    <w:rsid w:val="00120092"/>
    <w:rsid w:val="001204AD"/>
    <w:rsid w:val="00122D71"/>
    <w:rsid w:val="0012468A"/>
    <w:rsid w:val="001247E0"/>
    <w:rsid w:val="00124DBA"/>
    <w:rsid w:val="00125F03"/>
    <w:rsid w:val="0013066D"/>
    <w:rsid w:val="001310B8"/>
    <w:rsid w:val="0013198B"/>
    <w:rsid w:val="0013246A"/>
    <w:rsid w:val="00132DF5"/>
    <w:rsid w:val="00133394"/>
    <w:rsid w:val="00133D42"/>
    <w:rsid w:val="001351D3"/>
    <w:rsid w:val="001353D3"/>
    <w:rsid w:val="001369AF"/>
    <w:rsid w:val="00137500"/>
    <w:rsid w:val="00137D44"/>
    <w:rsid w:val="001434DA"/>
    <w:rsid w:val="001444C5"/>
    <w:rsid w:val="00144D88"/>
    <w:rsid w:val="0014521B"/>
    <w:rsid w:val="001469D3"/>
    <w:rsid w:val="00150243"/>
    <w:rsid w:val="00150ADA"/>
    <w:rsid w:val="00156A06"/>
    <w:rsid w:val="00157DBE"/>
    <w:rsid w:val="00160342"/>
    <w:rsid w:val="00161C86"/>
    <w:rsid w:val="001641CF"/>
    <w:rsid w:val="00166178"/>
    <w:rsid w:val="00166FC7"/>
    <w:rsid w:val="00167A87"/>
    <w:rsid w:val="00170A8C"/>
    <w:rsid w:val="00170FFD"/>
    <w:rsid w:val="00171737"/>
    <w:rsid w:val="00171F5B"/>
    <w:rsid w:val="00173B7E"/>
    <w:rsid w:val="001743A0"/>
    <w:rsid w:val="00176FAE"/>
    <w:rsid w:val="00181EAA"/>
    <w:rsid w:val="001827A6"/>
    <w:rsid w:val="0018437C"/>
    <w:rsid w:val="00184E2A"/>
    <w:rsid w:val="0018604F"/>
    <w:rsid w:val="0018697A"/>
    <w:rsid w:val="00187202"/>
    <w:rsid w:val="00192612"/>
    <w:rsid w:val="00194885"/>
    <w:rsid w:val="001952EB"/>
    <w:rsid w:val="001954FE"/>
    <w:rsid w:val="00195AA7"/>
    <w:rsid w:val="001A0D2A"/>
    <w:rsid w:val="001A281B"/>
    <w:rsid w:val="001A2FFD"/>
    <w:rsid w:val="001A60C3"/>
    <w:rsid w:val="001A6AAE"/>
    <w:rsid w:val="001B00FB"/>
    <w:rsid w:val="001B049A"/>
    <w:rsid w:val="001B0F31"/>
    <w:rsid w:val="001B119B"/>
    <w:rsid w:val="001B1FE8"/>
    <w:rsid w:val="001B2545"/>
    <w:rsid w:val="001B485A"/>
    <w:rsid w:val="001B4B2C"/>
    <w:rsid w:val="001B5227"/>
    <w:rsid w:val="001C1FCC"/>
    <w:rsid w:val="001C25C3"/>
    <w:rsid w:val="001C3E69"/>
    <w:rsid w:val="001C49EE"/>
    <w:rsid w:val="001C5831"/>
    <w:rsid w:val="001D0862"/>
    <w:rsid w:val="001D2BAE"/>
    <w:rsid w:val="001D4567"/>
    <w:rsid w:val="001D60CA"/>
    <w:rsid w:val="001D6E8A"/>
    <w:rsid w:val="001D7D2C"/>
    <w:rsid w:val="001E548B"/>
    <w:rsid w:val="001E60BB"/>
    <w:rsid w:val="001E67AD"/>
    <w:rsid w:val="001E6E24"/>
    <w:rsid w:val="001E6E77"/>
    <w:rsid w:val="001F0E41"/>
    <w:rsid w:val="001F442B"/>
    <w:rsid w:val="001F55D7"/>
    <w:rsid w:val="0020197A"/>
    <w:rsid w:val="00202259"/>
    <w:rsid w:val="0020433F"/>
    <w:rsid w:val="002047BB"/>
    <w:rsid w:val="00206A63"/>
    <w:rsid w:val="00207190"/>
    <w:rsid w:val="00207DB6"/>
    <w:rsid w:val="00210764"/>
    <w:rsid w:val="002117F5"/>
    <w:rsid w:val="002172A8"/>
    <w:rsid w:val="00222751"/>
    <w:rsid w:val="00224833"/>
    <w:rsid w:val="00224971"/>
    <w:rsid w:val="00226E01"/>
    <w:rsid w:val="002301E1"/>
    <w:rsid w:val="002325D1"/>
    <w:rsid w:val="002348E3"/>
    <w:rsid w:val="00235A38"/>
    <w:rsid w:val="002372BC"/>
    <w:rsid w:val="0024085A"/>
    <w:rsid w:val="00241C25"/>
    <w:rsid w:val="002429BF"/>
    <w:rsid w:val="0024339F"/>
    <w:rsid w:val="002433EC"/>
    <w:rsid w:val="00243A4A"/>
    <w:rsid w:val="00244C75"/>
    <w:rsid w:val="00245AB6"/>
    <w:rsid w:val="002475BB"/>
    <w:rsid w:val="0025279F"/>
    <w:rsid w:val="002537B2"/>
    <w:rsid w:val="00253A4E"/>
    <w:rsid w:val="0025477E"/>
    <w:rsid w:val="0025691F"/>
    <w:rsid w:val="002572AB"/>
    <w:rsid w:val="002575B2"/>
    <w:rsid w:val="002579A9"/>
    <w:rsid w:val="0026000F"/>
    <w:rsid w:val="00263625"/>
    <w:rsid w:val="00264D9F"/>
    <w:rsid w:val="00266F6C"/>
    <w:rsid w:val="002709A0"/>
    <w:rsid w:val="00270CAC"/>
    <w:rsid w:val="00271BDB"/>
    <w:rsid w:val="00272CEC"/>
    <w:rsid w:val="00273F1D"/>
    <w:rsid w:val="002744ED"/>
    <w:rsid w:val="00274D43"/>
    <w:rsid w:val="00276222"/>
    <w:rsid w:val="00280077"/>
    <w:rsid w:val="00280973"/>
    <w:rsid w:val="002828F5"/>
    <w:rsid w:val="0028438E"/>
    <w:rsid w:val="00284739"/>
    <w:rsid w:val="0028507D"/>
    <w:rsid w:val="00287603"/>
    <w:rsid w:val="002902D6"/>
    <w:rsid w:val="00290E99"/>
    <w:rsid w:val="00291227"/>
    <w:rsid w:val="002924D8"/>
    <w:rsid w:val="00294DCD"/>
    <w:rsid w:val="00297107"/>
    <w:rsid w:val="002A07AF"/>
    <w:rsid w:val="002A18F3"/>
    <w:rsid w:val="002A238F"/>
    <w:rsid w:val="002A25CA"/>
    <w:rsid w:val="002A4B42"/>
    <w:rsid w:val="002A4B45"/>
    <w:rsid w:val="002A55E4"/>
    <w:rsid w:val="002A58ED"/>
    <w:rsid w:val="002A7462"/>
    <w:rsid w:val="002A7A0F"/>
    <w:rsid w:val="002A7FB7"/>
    <w:rsid w:val="002B5DDD"/>
    <w:rsid w:val="002B7FF3"/>
    <w:rsid w:val="002C01EC"/>
    <w:rsid w:val="002C0927"/>
    <w:rsid w:val="002C16C9"/>
    <w:rsid w:val="002C3891"/>
    <w:rsid w:val="002C45A2"/>
    <w:rsid w:val="002C50F9"/>
    <w:rsid w:val="002D13F3"/>
    <w:rsid w:val="002D33A1"/>
    <w:rsid w:val="002D43CC"/>
    <w:rsid w:val="002D5E9F"/>
    <w:rsid w:val="002D6868"/>
    <w:rsid w:val="002D7024"/>
    <w:rsid w:val="002E0529"/>
    <w:rsid w:val="002E10E5"/>
    <w:rsid w:val="002E3C3E"/>
    <w:rsid w:val="002E49F1"/>
    <w:rsid w:val="002E4EF1"/>
    <w:rsid w:val="002E5EE1"/>
    <w:rsid w:val="002E6D8C"/>
    <w:rsid w:val="002E7561"/>
    <w:rsid w:val="002E7BCA"/>
    <w:rsid w:val="002F29B5"/>
    <w:rsid w:val="002F3378"/>
    <w:rsid w:val="002F35B2"/>
    <w:rsid w:val="002F4272"/>
    <w:rsid w:val="002F445B"/>
    <w:rsid w:val="002F5BB5"/>
    <w:rsid w:val="002F74B2"/>
    <w:rsid w:val="00300A24"/>
    <w:rsid w:val="00303391"/>
    <w:rsid w:val="00303B1C"/>
    <w:rsid w:val="0031078C"/>
    <w:rsid w:val="00311CD1"/>
    <w:rsid w:val="003127F3"/>
    <w:rsid w:val="00313159"/>
    <w:rsid w:val="00314F5B"/>
    <w:rsid w:val="003179F2"/>
    <w:rsid w:val="0032123B"/>
    <w:rsid w:val="003216FA"/>
    <w:rsid w:val="00322288"/>
    <w:rsid w:val="003222BC"/>
    <w:rsid w:val="00323F35"/>
    <w:rsid w:val="00324B2E"/>
    <w:rsid w:val="0032697B"/>
    <w:rsid w:val="00330728"/>
    <w:rsid w:val="003307E5"/>
    <w:rsid w:val="0033479B"/>
    <w:rsid w:val="00334953"/>
    <w:rsid w:val="003374EC"/>
    <w:rsid w:val="00337CF6"/>
    <w:rsid w:val="00340DA6"/>
    <w:rsid w:val="00342A12"/>
    <w:rsid w:val="0034462A"/>
    <w:rsid w:val="00344865"/>
    <w:rsid w:val="003461E8"/>
    <w:rsid w:val="00346C9C"/>
    <w:rsid w:val="00347CC4"/>
    <w:rsid w:val="0035158F"/>
    <w:rsid w:val="00353841"/>
    <w:rsid w:val="003539BE"/>
    <w:rsid w:val="00353A27"/>
    <w:rsid w:val="00353E94"/>
    <w:rsid w:val="00354EEB"/>
    <w:rsid w:val="00357CD7"/>
    <w:rsid w:val="00360A19"/>
    <w:rsid w:val="0036283B"/>
    <w:rsid w:val="00362FE3"/>
    <w:rsid w:val="003637FE"/>
    <w:rsid w:val="00364291"/>
    <w:rsid w:val="00364F64"/>
    <w:rsid w:val="0036741F"/>
    <w:rsid w:val="003674F0"/>
    <w:rsid w:val="00367F24"/>
    <w:rsid w:val="00370FCA"/>
    <w:rsid w:val="003718BD"/>
    <w:rsid w:val="00371D73"/>
    <w:rsid w:val="0037393B"/>
    <w:rsid w:val="00373CBA"/>
    <w:rsid w:val="0037581B"/>
    <w:rsid w:val="003802C1"/>
    <w:rsid w:val="0038105C"/>
    <w:rsid w:val="00381346"/>
    <w:rsid w:val="003817EB"/>
    <w:rsid w:val="00382AF8"/>
    <w:rsid w:val="003851FE"/>
    <w:rsid w:val="00387481"/>
    <w:rsid w:val="0039024A"/>
    <w:rsid w:val="00395906"/>
    <w:rsid w:val="00395B22"/>
    <w:rsid w:val="00396A7B"/>
    <w:rsid w:val="003A18D0"/>
    <w:rsid w:val="003A1D58"/>
    <w:rsid w:val="003A1D77"/>
    <w:rsid w:val="003A222D"/>
    <w:rsid w:val="003A35C1"/>
    <w:rsid w:val="003A3E50"/>
    <w:rsid w:val="003A55FD"/>
    <w:rsid w:val="003A6458"/>
    <w:rsid w:val="003A764E"/>
    <w:rsid w:val="003A7992"/>
    <w:rsid w:val="003B043C"/>
    <w:rsid w:val="003B2FF0"/>
    <w:rsid w:val="003B5394"/>
    <w:rsid w:val="003B6141"/>
    <w:rsid w:val="003B709F"/>
    <w:rsid w:val="003B7369"/>
    <w:rsid w:val="003B762F"/>
    <w:rsid w:val="003B7B5A"/>
    <w:rsid w:val="003C2759"/>
    <w:rsid w:val="003C588F"/>
    <w:rsid w:val="003C6831"/>
    <w:rsid w:val="003C6E9C"/>
    <w:rsid w:val="003D19DE"/>
    <w:rsid w:val="003D1D5F"/>
    <w:rsid w:val="003D5236"/>
    <w:rsid w:val="003D567B"/>
    <w:rsid w:val="003D5757"/>
    <w:rsid w:val="003D66D4"/>
    <w:rsid w:val="003E50F1"/>
    <w:rsid w:val="003E6260"/>
    <w:rsid w:val="003F164E"/>
    <w:rsid w:val="003F253B"/>
    <w:rsid w:val="003F5359"/>
    <w:rsid w:val="003F6820"/>
    <w:rsid w:val="003F7397"/>
    <w:rsid w:val="00410094"/>
    <w:rsid w:val="004103C2"/>
    <w:rsid w:val="0041182D"/>
    <w:rsid w:val="0041387E"/>
    <w:rsid w:val="00413CC9"/>
    <w:rsid w:val="004148BA"/>
    <w:rsid w:val="00414CC2"/>
    <w:rsid w:val="00415437"/>
    <w:rsid w:val="0041685B"/>
    <w:rsid w:val="00416F58"/>
    <w:rsid w:val="00417494"/>
    <w:rsid w:val="004231B4"/>
    <w:rsid w:val="00423C40"/>
    <w:rsid w:val="00425388"/>
    <w:rsid w:val="004260AE"/>
    <w:rsid w:val="004304AC"/>
    <w:rsid w:val="004304D7"/>
    <w:rsid w:val="00430D92"/>
    <w:rsid w:val="0043346C"/>
    <w:rsid w:val="00433707"/>
    <w:rsid w:val="00433C83"/>
    <w:rsid w:val="00433F1D"/>
    <w:rsid w:val="0043686C"/>
    <w:rsid w:val="00437475"/>
    <w:rsid w:val="00437921"/>
    <w:rsid w:val="004414A4"/>
    <w:rsid w:val="00442B04"/>
    <w:rsid w:val="00445C2A"/>
    <w:rsid w:val="00447648"/>
    <w:rsid w:val="00447C81"/>
    <w:rsid w:val="00451466"/>
    <w:rsid w:val="00452AE7"/>
    <w:rsid w:val="00453BD1"/>
    <w:rsid w:val="00453EF5"/>
    <w:rsid w:val="004543F4"/>
    <w:rsid w:val="004550BD"/>
    <w:rsid w:val="00455C4D"/>
    <w:rsid w:val="004560FA"/>
    <w:rsid w:val="0045721A"/>
    <w:rsid w:val="00460060"/>
    <w:rsid w:val="004601D6"/>
    <w:rsid w:val="0046061D"/>
    <w:rsid w:val="0046233A"/>
    <w:rsid w:val="00463D5A"/>
    <w:rsid w:val="00464990"/>
    <w:rsid w:val="00465664"/>
    <w:rsid w:val="004677F4"/>
    <w:rsid w:val="004716CF"/>
    <w:rsid w:val="00472AE9"/>
    <w:rsid w:val="004748B5"/>
    <w:rsid w:val="004750C9"/>
    <w:rsid w:val="004759E2"/>
    <w:rsid w:val="00475ED5"/>
    <w:rsid w:val="00476125"/>
    <w:rsid w:val="0048016A"/>
    <w:rsid w:val="00481979"/>
    <w:rsid w:val="00483827"/>
    <w:rsid w:val="00486187"/>
    <w:rsid w:val="00487604"/>
    <w:rsid w:val="00487B69"/>
    <w:rsid w:val="0049026F"/>
    <w:rsid w:val="00490D2E"/>
    <w:rsid w:val="00491729"/>
    <w:rsid w:val="0049193E"/>
    <w:rsid w:val="004928CC"/>
    <w:rsid w:val="00493D66"/>
    <w:rsid w:val="004940E1"/>
    <w:rsid w:val="0049618B"/>
    <w:rsid w:val="004A25AF"/>
    <w:rsid w:val="004A2AFC"/>
    <w:rsid w:val="004A2F33"/>
    <w:rsid w:val="004A557C"/>
    <w:rsid w:val="004A57D1"/>
    <w:rsid w:val="004A6174"/>
    <w:rsid w:val="004A74D2"/>
    <w:rsid w:val="004A7EED"/>
    <w:rsid w:val="004B037F"/>
    <w:rsid w:val="004B04B0"/>
    <w:rsid w:val="004B26A0"/>
    <w:rsid w:val="004B5977"/>
    <w:rsid w:val="004B63D3"/>
    <w:rsid w:val="004B665C"/>
    <w:rsid w:val="004B72CC"/>
    <w:rsid w:val="004B74A4"/>
    <w:rsid w:val="004C122A"/>
    <w:rsid w:val="004C1527"/>
    <w:rsid w:val="004C1BC9"/>
    <w:rsid w:val="004C1C04"/>
    <w:rsid w:val="004C2013"/>
    <w:rsid w:val="004C2E6D"/>
    <w:rsid w:val="004C38B8"/>
    <w:rsid w:val="004C500A"/>
    <w:rsid w:val="004C573A"/>
    <w:rsid w:val="004C5CB6"/>
    <w:rsid w:val="004C7806"/>
    <w:rsid w:val="004D22C7"/>
    <w:rsid w:val="004D2F2B"/>
    <w:rsid w:val="004D34B0"/>
    <w:rsid w:val="004D6FA2"/>
    <w:rsid w:val="004D7AA6"/>
    <w:rsid w:val="004E293E"/>
    <w:rsid w:val="004E313E"/>
    <w:rsid w:val="004E6D9D"/>
    <w:rsid w:val="004E7F6E"/>
    <w:rsid w:val="004F1E6A"/>
    <w:rsid w:val="004F5868"/>
    <w:rsid w:val="004F6BA3"/>
    <w:rsid w:val="00500E74"/>
    <w:rsid w:val="00502414"/>
    <w:rsid w:val="0050676D"/>
    <w:rsid w:val="00506F5E"/>
    <w:rsid w:val="00511440"/>
    <w:rsid w:val="005126D5"/>
    <w:rsid w:val="0051293E"/>
    <w:rsid w:val="00513071"/>
    <w:rsid w:val="005135A8"/>
    <w:rsid w:val="005141C9"/>
    <w:rsid w:val="005153C3"/>
    <w:rsid w:val="00515657"/>
    <w:rsid w:val="00515ACC"/>
    <w:rsid w:val="005179AC"/>
    <w:rsid w:val="00520245"/>
    <w:rsid w:val="00520E3D"/>
    <w:rsid w:val="005214FB"/>
    <w:rsid w:val="005216BD"/>
    <w:rsid w:val="005221C1"/>
    <w:rsid w:val="00523003"/>
    <w:rsid w:val="00523E8B"/>
    <w:rsid w:val="0052758B"/>
    <w:rsid w:val="0053355B"/>
    <w:rsid w:val="0053614A"/>
    <w:rsid w:val="005365C9"/>
    <w:rsid w:val="00536962"/>
    <w:rsid w:val="00541FFE"/>
    <w:rsid w:val="00542EE0"/>
    <w:rsid w:val="005448B1"/>
    <w:rsid w:val="00544F69"/>
    <w:rsid w:val="005464F4"/>
    <w:rsid w:val="00547F3D"/>
    <w:rsid w:val="00547F40"/>
    <w:rsid w:val="00551430"/>
    <w:rsid w:val="00560734"/>
    <w:rsid w:val="00561F6F"/>
    <w:rsid w:val="005630E6"/>
    <w:rsid w:val="00563233"/>
    <w:rsid w:val="00563C66"/>
    <w:rsid w:val="005660BA"/>
    <w:rsid w:val="00566889"/>
    <w:rsid w:val="00566B8D"/>
    <w:rsid w:val="005678DE"/>
    <w:rsid w:val="00570642"/>
    <w:rsid w:val="00573975"/>
    <w:rsid w:val="0058066D"/>
    <w:rsid w:val="005815A7"/>
    <w:rsid w:val="00582A61"/>
    <w:rsid w:val="00584AB4"/>
    <w:rsid w:val="00585264"/>
    <w:rsid w:val="00586F6E"/>
    <w:rsid w:val="00590C55"/>
    <w:rsid w:val="005913FE"/>
    <w:rsid w:val="005920C0"/>
    <w:rsid w:val="00593887"/>
    <w:rsid w:val="00593EC4"/>
    <w:rsid w:val="005A4781"/>
    <w:rsid w:val="005A76A8"/>
    <w:rsid w:val="005A7F48"/>
    <w:rsid w:val="005B174C"/>
    <w:rsid w:val="005B2DBF"/>
    <w:rsid w:val="005B4D8D"/>
    <w:rsid w:val="005B5C4C"/>
    <w:rsid w:val="005B5E1C"/>
    <w:rsid w:val="005B6133"/>
    <w:rsid w:val="005B78C7"/>
    <w:rsid w:val="005B7A4B"/>
    <w:rsid w:val="005B7FCE"/>
    <w:rsid w:val="005C3C71"/>
    <w:rsid w:val="005C5B43"/>
    <w:rsid w:val="005C5C39"/>
    <w:rsid w:val="005C5CF2"/>
    <w:rsid w:val="005C78F8"/>
    <w:rsid w:val="005D03BC"/>
    <w:rsid w:val="005D0F11"/>
    <w:rsid w:val="005D12EB"/>
    <w:rsid w:val="005D136B"/>
    <w:rsid w:val="005D200A"/>
    <w:rsid w:val="005D591B"/>
    <w:rsid w:val="005D5A5D"/>
    <w:rsid w:val="005D7207"/>
    <w:rsid w:val="005D7877"/>
    <w:rsid w:val="005E0CE5"/>
    <w:rsid w:val="005E1297"/>
    <w:rsid w:val="005E2112"/>
    <w:rsid w:val="005E2294"/>
    <w:rsid w:val="005E5885"/>
    <w:rsid w:val="005E663A"/>
    <w:rsid w:val="005E7951"/>
    <w:rsid w:val="005F1FE4"/>
    <w:rsid w:val="005F3762"/>
    <w:rsid w:val="005F3B61"/>
    <w:rsid w:val="005F413C"/>
    <w:rsid w:val="005F60A9"/>
    <w:rsid w:val="005F66C0"/>
    <w:rsid w:val="0060131B"/>
    <w:rsid w:val="0060142C"/>
    <w:rsid w:val="00601DB3"/>
    <w:rsid w:val="006023C3"/>
    <w:rsid w:val="0060274C"/>
    <w:rsid w:val="0060321F"/>
    <w:rsid w:val="00603809"/>
    <w:rsid w:val="006039E9"/>
    <w:rsid w:val="0060538B"/>
    <w:rsid w:val="006054C1"/>
    <w:rsid w:val="00605887"/>
    <w:rsid w:val="00605C6C"/>
    <w:rsid w:val="00606492"/>
    <w:rsid w:val="006138C1"/>
    <w:rsid w:val="00615DF5"/>
    <w:rsid w:val="0062443F"/>
    <w:rsid w:val="00624647"/>
    <w:rsid w:val="00624D3F"/>
    <w:rsid w:val="0062627B"/>
    <w:rsid w:val="00626282"/>
    <w:rsid w:val="00630ECE"/>
    <w:rsid w:val="00631BC4"/>
    <w:rsid w:val="00632E26"/>
    <w:rsid w:val="006350D5"/>
    <w:rsid w:val="00635B61"/>
    <w:rsid w:val="00637041"/>
    <w:rsid w:val="00641892"/>
    <w:rsid w:val="006419EC"/>
    <w:rsid w:val="00643629"/>
    <w:rsid w:val="00644350"/>
    <w:rsid w:val="00646927"/>
    <w:rsid w:val="00646F6E"/>
    <w:rsid w:val="00647D21"/>
    <w:rsid w:val="00651587"/>
    <w:rsid w:val="00652DC7"/>
    <w:rsid w:val="00653A25"/>
    <w:rsid w:val="00653F19"/>
    <w:rsid w:val="00654B16"/>
    <w:rsid w:val="00660171"/>
    <w:rsid w:val="00661252"/>
    <w:rsid w:val="006634F6"/>
    <w:rsid w:val="00663BD4"/>
    <w:rsid w:val="00663F8F"/>
    <w:rsid w:val="00664D25"/>
    <w:rsid w:val="006654C1"/>
    <w:rsid w:val="00666086"/>
    <w:rsid w:val="00667103"/>
    <w:rsid w:val="00671AC6"/>
    <w:rsid w:val="00675ED7"/>
    <w:rsid w:val="006810BF"/>
    <w:rsid w:val="006823F1"/>
    <w:rsid w:val="006861B2"/>
    <w:rsid w:val="00686960"/>
    <w:rsid w:val="0068769C"/>
    <w:rsid w:val="00691340"/>
    <w:rsid w:val="0069151B"/>
    <w:rsid w:val="00692A8D"/>
    <w:rsid w:val="006951FF"/>
    <w:rsid w:val="006956BA"/>
    <w:rsid w:val="00696450"/>
    <w:rsid w:val="006A093B"/>
    <w:rsid w:val="006A0D59"/>
    <w:rsid w:val="006A1598"/>
    <w:rsid w:val="006A17CF"/>
    <w:rsid w:val="006A3C53"/>
    <w:rsid w:val="006A4032"/>
    <w:rsid w:val="006A4BFC"/>
    <w:rsid w:val="006A4F76"/>
    <w:rsid w:val="006A5922"/>
    <w:rsid w:val="006A61D3"/>
    <w:rsid w:val="006B0DB5"/>
    <w:rsid w:val="006B31B5"/>
    <w:rsid w:val="006B4790"/>
    <w:rsid w:val="006B7466"/>
    <w:rsid w:val="006B7499"/>
    <w:rsid w:val="006B74E7"/>
    <w:rsid w:val="006C0DE4"/>
    <w:rsid w:val="006C2CC2"/>
    <w:rsid w:val="006C6138"/>
    <w:rsid w:val="006C690A"/>
    <w:rsid w:val="006C77A4"/>
    <w:rsid w:val="006D1C55"/>
    <w:rsid w:val="006D29AA"/>
    <w:rsid w:val="006D393B"/>
    <w:rsid w:val="006D7843"/>
    <w:rsid w:val="006E23D7"/>
    <w:rsid w:val="006F1B04"/>
    <w:rsid w:val="006F4435"/>
    <w:rsid w:val="006F4D22"/>
    <w:rsid w:val="006F6EBE"/>
    <w:rsid w:val="00700056"/>
    <w:rsid w:val="007020F7"/>
    <w:rsid w:val="00702FE5"/>
    <w:rsid w:val="00703225"/>
    <w:rsid w:val="00704420"/>
    <w:rsid w:val="007050D3"/>
    <w:rsid w:val="00706510"/>
    <w:rsid w:val="00710AE9"/>
    <w:rsid w:val="00713DD1"/>
    <w:rsid w:val="00716C76"/>
    <w:rsid w:val="00721260"/>
    <w:rsid w:val="00721893"/>
    <w:rsid w:val="00721D4C"/>
    <w:rsid w:val="007248D5"/>
    <w:rsid w:val="00724CA2"/>
    <w:rsid w:val="00726E45"/>
    <w:rsid w:val="00730EC9"/>
    <w:rsid w:val="0073145D"/>
    <w:rsid w:val="00731626"/>
    <w:rsid w:val="00731770"/>
    <w:rsid w:val="0073619C"/>
    <w:rsid w:val="00740436"/>
    <w:rsid w:val="0074159D"/>
    <w:rsid w:val="007426DF"/>
    <w:rsid w:val="007428DE"/>
    <w:rsid w:val="0074385C"/>
    <w:rsid w:val="00745256"/>
    <w:rsid w:val="00746D37"/>
    <w:rsid w:val="00752344"/>
    <w:rsid w:val="0076019A"/>
    <w:rsid w:val="00760409"/>
    <w:rsid w:val="00760DFA"/>
    <w:rsid w:val="0076178E"/>
    <w:rsid w:val="00762976"/>
    <w:rsid w:val="00766E2C"/>
    <w:rsid w:val="0077030A"/>
    <w:rsid w:val="00771377"/>
    <w:rsid w:val="00771731"/>
    <w:rsid w:val="0077376B"/>
    <w:rsid w:val="00774FB6"/>
    <w:rsid w:val="00775048"/>
    <w:rsid w:val="007760BC"/>
    <w:rsid w:val="00776B76"/>
    <w:rsid w:val="00776D66"/>
    <w:rsid w:val="00784830"/>
    <w:rsid w:val="00785E31"/>
    <w:rsid w:val="00787429"/>
    <w:rsid w:val="00787D80"/>
    <w:rsid w:val="00787F4C"/>
    <w:rsid w:val="00791F3B"/>
    <w:rsid w:val="007940E6"/>
    <w:rsid w:val="007943A8"/>
    <w:rsid w:val="00794897"/>
    <w:rsid w:val="00795848"/>
    <w:rsid w:val="00796128"/>
    <w:rsid w:val="007A0591"/>
    <w:rsid w:val="007A15FE"/>
    <w:rsid w:val="007A249B"/>
    <w:rsid w:val="007A2847"/>
    <w:rsid w:val="007A3815"/>
    <w:rsid w:val="007A43DE"/>
    <w:rsid w:val="007A44E4"/>
    <w:rsid w:val="007A7580"/>
    <w:rsid w:val="007B1236"/>
    <w:rsid w:val="007B1630"/>
    <w:rsid w:val="007B2773"/>
    <w:rsid w:val="007B290E"/>
    <w:rsid w:val="007B30DE"/>
    <w:rsid w:val="007B5088"/>
    <w:rsid w:val="007B5543"/>
    <w:rsid w:val="007B6600"/>
    <w:rsid w:val="007B78FA"/>
    <w:rsid w:val="007C1034"/>
    <w:rsid w:val="007C1E09"/>
    <w:rsid w:val="007C3785"/>
    <w:rsid w:val="007C53B6"/>
    <w:rsid w:val="007C6C5D"/>
    <w:rsid w:val="007C718A"/>
    <w:rsid w:val="007C7416"/>
    <w:rsid w:val="007C76A2"/>
    <w:rsid w:val="007C7BFF"/>
    <w:rsid w:val="007C7CAD"/>
    <w:rsid w:val="007D15BA"/>
    <w:rsid w:val="007D3258"/>
    <w:rsid w:val="007D40DE"/>
    <w:rsid w:val="007D58B4"/>
    <w:rsid w:val="007D6B84"/>
    <w:rsid w:val="007E0686"/>
    <w:rsid w:val="007E257A"/>
    <w:rsid w:val="007E3F75"/>
    <w:rsid w:val="007E3F8B"/>
    <w:rsid w:val="007E42D1"/>
    <w:rsid w:val="007E570C"/>
    <w:rsid w:val="007E6D9A"/>
    <w:rsid w:val="007F3BC4"/>
    <w:rsid w:val="007F4F4E"/>
    <w:rsid w:val="00800263"/>
    <w:rsid w:val="00801308"/>
    <w:rsid w:val="008027C5"/>
    <w:rsid w:val="00803A6A"/>
    <w:rsid w:val="00803D8C"/>
    <w:rsid w:val="008045E6"/>
    <w:rsid w:val="008075A3"/>
    <w:rsid w:val="00807C77"/>
    <w:rsid w:val="0081106D"/>
    <w:rsid w:val="00812113"/>
    <w:rsid w:val="00815587"/>
    <w:rsid w:val="008161EE"/>
    <w:rsid w:val="008163BD"/>
    <w:rsid w:val="00816628"/>
    <w:rsid w:val="00817164"/>
    <w:rsid w:val="00817EFA"/>
    <w:rsid w:val="00822A47"/>
    <w:rsid w:val="00824E12"/>
    <w:rsid w:val="0082765E"/>
    <w:rsid w:val="00830422"/>
    <w:rsid w:val="00831AA6"/>
    <w:rsid w:val="00831CCA"/>
    <w:rsid w:val="00837FC7"/>
    <w:rsid w:val="00840ADE"/>
    <w:rsid w:val="00842DC5"/>
    <w:rsid w:val="0084477A"/>
    <w:rsid w:val="00844BB1"/>
    <w:rsid w:val="00844C5B"/>
    <w:rsid w:val="00844C5F"/>
    <w:rsid w:val="008453D6"/>
    <w:rsid w:val="00845AD9"/>
    <w:rsid w:val="00845D76"/>
    <w:rsid w:val="0084662A"/>
    <w:rsid w:val="00847D51"/>
    <w:rsid w:val="008501D5"/>
    <w:rsid w:val="00851057"/>
    <w:rsid w:val="008516BC"/>
    <w:rsid w:val="00852DF3"/>
    <w:rsid w:val="008530EA"/>
    <w:rsid w:val="00853577"/>
    <w:rsid w:val="0085495A"/>
    <w:rsid w:val="00855010"/>
    <w:rsid w:val="00860BFA"/>
    <w:rsid w:val="008654E3"/>
    <w:rsid w:val="00865F94"/>
    <w:rsid w:val="0086635C"/>
    <w:rsid w:val="00874412"/>
    <w:rsid w:val="008745E7"/>
    <w:rsid w:val="00875F2F"/>
    <w:rsid w:val="00881261"/>
    <w:rsid w:val="00882133"/>
    <w:rsid w:val="00885CE0"/>
    <w:rsid w:val="008902EF"/>
    <w:rsid w:val="00892FE0"/>
    <w:rsid w:val="00894C85"/>
    <w:rsid w:val="008960A3"/>
    <w:rsid w:val="008965D4"/>
    <w:rsid w:val="00896DCD"/>
    <w:rsid w:val="008971D1"/>
    <w:rsid w:val="00897254"/>
    <w:rsid w:val="00897D46"/>
    <w:rsid w:val="00897E1A"/>
    <w:rsid w:val="008A019A"/>
    <w:rsid w:val="008A6E1B"/>
    <w:rsid w:val="008A74FD"/>
    <w:rsid w:val="008A79CF"/>
    <w:rsid w:val="008A7CD2"/>
    <w:rsid w:val="008B044A"/>
    <w:rsid w:val="008B185B"/>
    <w:rsid w:val="008B1D36"/>
    <w:rsid w:val="008B1DD7"/>
    <w:rsid w:val="008B340F"/>
    <w:rsid w:val="008B55C7"/>
    <w:rsid w:val="008B6E78"/>
    <w:rsid w:val="008C26F9"/>
    <w:rsid w:val="008C33DD"/>
    <w:rsid w:val="008C7E72"/>
    <w:rsid w:val="008D0025"/>
    <w:rsid w:val="008D00E8"/>
    <w:rsid w:val="008D0CBB"/>
    <w:rsid w:val="008D49C0"/>
    <w:rsid w:val="008D6310"/>
    <w:rsid w:val="008E1A69"/>
    <w:rsid w:val="008E3572"/>
    <w:rsid w:val="008E4332"/>
    <w:rsid w:val="008E569F"/>
    <w:rsid w:val="008E5888"/>
    <w:rsid w:val="008E5DAB"/>
    <w:rsid w:val="008E61C6"/>
    <w:rsid w:val="008F0BE1"/>
    <w:rsid w:val="008F3087"/>
    <w:rsid w:val="008F35F1"/>
    <w:rsid w:val="008F408F"/>
    <w:rsid w:val="008F4B57"/>
    <w:rsid w:val="008F6A39"/>
    <w:rsid w:val="008F786D"/>
    <w:rsid w:val="0090188A"/>
    <w:rsid w:val="00901C39"/>
    <w:rsid w:val="00902D7C"/>
    <w:rsid w:val="00903C88"/>
    <w:rsid w:val="00905B07"/>
    <w:rsid w:val="00906FD8"/>
    <w:rsid w:val="009072AD"/>
    <w:rsid w:val="00911232"/>
    <w:rsid w:val="009112C4"/>
    <w:rsid w:val="00911778"/>
    <w:rsid w:val="009142B2"/>
    <w:rsid w:val="00915C47"/>
    <w:rsid w:val="00915E0C"/>
    <w:rsid w:val="00915EF4"/>
    <w:rsid w:val="00916EC3"/>
    <w:rsid w:val="00920DCB"/>
    <w:rsid w:val="0092173D"/>
    <w:rsid w:val="0092687A"/>
    <w:rsid w:val="00927B80"/>
    <w:rsid w:val="009333A3"/>
    <w:rsid w:val="009352BD"/>
    <w:rsid w:val="00940BDC"/>
    <w:rsid w:val="00941408"/>
    <w:rsid w:val="00941816"/>
    <w:rsid w:val="00944899"/>
    <w:rsid w:val="00944FA0"/>
    <w:rsid w:val="009477FA"/>
    <w:rsid w:val="009508E1"/>
    <w:rsid w:val="0095105F"/>
    <w:rsid w:val="00953F7F"/>
    <w:rsid w:val="009553F8"/>
    <w:rsid w:val="00960AE5"/>
    <w:rsid w:val="009613C1"/>
    <w:rsid w:val="00962503"/>
    <w:rsid w:val="00963EE9"/>
    <w:rsid w:val="009651DB"/>
    <w:rsid w:val="00966BF9"/>
    <w:rsid w:val="00966C6A"/>
    <w:rsid w:val="0096727F"/>
    <w:rsid w:val="009679D6"/>
    <w:rsid w:val="0097130F"/>
    <w:rsid w:val="009715AE"/>
    <w:rsid w:val="009746FE"/>
    <w:rsid w:val="009754B3"/>
    <w:rsid w:val="009762C3"/>
    <w:rsid w:val="0098123A"/>
    <w:rsid w:val="00982121"/>
    <w:rsid w:val="009828EB"/>
    <w:rsid w:val="0098303D"/>
    <w:rsid w:val="00983E4C"/>
    <w:rsid w:val="0098571E"/>
    <w:rsid w:val="0098618B"/>
    <w:rsid w:val="00990F38"/>
    <w:rsid w:val="00991605"/>
    <w:rsid w:val="009923E5"/>
    <w:rsid w:val="0099457E"/>
    <w:rsid w:val="00994A64"/>
    <w:rsid w:val="00994CD8"/>
    <w:rsid w:val="009964F1"/>
    <w:rsid w:val="00996FF8"/>
    <w:rsid w:val="009A11B1"/>
    <w:rsid w:val="009A27D3"/>
    <w:rsid w:val="009A2D3D"/>
    <w:rsid w:val="009A4CEE"/>
    <w:rsid w:val="009A6942"/>
    <w:rsid w:val="009B0D5F"/>
    <w:rsid w:val="009B230D"/>
    <w:rsid w:val="009B4E94"/>
    <w:rsid w:val="009B5A9E"/>
    <w:rsid w:val="009B5E3C"/>
    <w:rsid w:val="009B7640"/>
    <w:rsid w:val="009C08B3"/>
    <w:rsid w:val="009C1A65"/>
    <w:rsid w:val="009C610E"/>
    <w:rsid w:val="009C68A0"/>
    <w:rsid w:val="009D0676"/>
    <w:rsid w:val="009D1052"/>
    <w:rsid w:val="009D37E8"/>
    <w:rsid w:val="009D6EB9"/>
    <w:rsid w:val="009D7B1B"/>
    <w:rsid w:val="009E4341"/>
    <w:rsid w:val="009E4831"/>
    <w:rsid w:val="009E61E0"/>
    <w:rsid w:val="009E7080"/>
    <w:rsid w:val="009E741A"/>
    <w:rsid w:val="009F0C5A"/>
    <w:rsid w:val="009F1732"/>
    <w:rsid w:val="009F1C92"/>
    <w:rsid w:val="009F2076"/>
    <w:rsid w:val="009F2340"/>
    <w:rsid w:val="009F5E9A"/>
    <w:rsid w:val="009F7F49"/>
    <w:rsid w:val="00A005DA"/>
    <w:rsid w:val="00A00FFF"/>
    <w:rsid w:val="00A11F4A"/>
    <w:rsid w:val="00A12C94"/>
    <w:rsid w:val="00A15CFA"/>
    <w:rsid w:val="00A215E8"/>
    <w:rsid w:val="00A2165A"/>
    <w:rsid w:val="00A21801"/>
    <w:rsid w:val="00A223D7"/>
    <w:rsid w:val="00A226CB"/>
    <w:rsid w:val="00A22BC3"/>
    <w:rsid w:val="00A24619"/>
    <w:rsid w:val="00A25382"/>
    <w:rsid w:val="00A25E7F"/>
    <w:rsid w:val="00A27783"/>
    <w:rsid w:val="00A30073"/>
    <w:rsid w:val="00A3130F"/>
    <w:rsid w:val="00A3171A"/>
    <w:rsid w:val="00A328B3"/>
    <w:rsid w:val="00A332F1"/>
    <w:rsid w:val="00A33347"/>
    <w:rsid w:val="00A35237"/>
    <w:rsid w:val="00A3762B"/>
    <w:rsid w:val="00A378ED"/>
    <w:rsid w:val="00A4074F"/>
    <w:rsid w:val="00A426EF"/>
    <w:rsid w:val="00A437A0"/>
    <w:rsid w:val="00A44714"/>
    <w:rsid w:val="00A44887"/>
    <w:rsid w:val="00A44D7E"/>
    <w:rsid w:val="00A47BF4"/>
    <w:rsid w:val="00A52239"/>
    <w:rsid w:val="00A523EF"/>
    <w:rsid w:val="00A52529"/>
    <w:rsid w:val="00A5353A"/>
    <w:rsid w:val="00A55CFD"/>
    <w:rsid w:val="00A65F16"/>
    <w:rsid w:val="00A713FA"/>
    <w:rsid w:val="00A71FCD"/>
    <w:rsid w:val="00A739E5"/>
    <w:rsid w:val="00A7647D"/>
    <w:rsid w:val="00A76B65"/>
    <w:rsid w:val="00A85DF9"/>
    <w:rsid w:val="00A86528"/>
    <w:rsid w:val="00A87F98"/>
    <w:rsid w:val="00A9142D"/>
    <w:rsid w:val="00A9201B"/>
    <w:rsid w:val="00A92317"/>
    <w:rsid w:val="00A9522D"/>
    <w:rsid w:val="00A965FD"/>
    <w:rsid w:val="00A97307"/>
    <w:rsid w:val="00AA0AC0"/>
    <w:rsid w:val="00AA2652"/>
    <w:rsid w:val="00AB084B"/>
    <w:rsid w:val="00AB0F54"/>
    <w:rsid w:val="00AB182E"/>
    <w:rsid w:val="00AB2D90"/>
    <w:rsid w:val="00AB4052"/>
    <w:rsid w:val="00AB63EE"/>
    <w:rsid w:val="00AB6ED3"/>
    <w:rsid w:val="00AC1B39"/>
    <w:rsid w:val="00AC440C"/>
    <w:rsid w:val="00AC548A"/>
    <w:rsid w:val="00AD2688"/>
    <w:rsid w:val="00AD297B"/>
    <w:rsid w:val="00AD3B36"/>
    <w:rsid w:val="00AD4E9D"/>
    <w:rsid w:val="00AD5469"/>
    <w:rsid w:val="00AD6CCC"/>
    <w:rsid w:val="00AD782D"/>
    <w:rsid w:val="00AE4057"/>
    <w:rsid w:val="00AE6A06"/>
    <w:rsid w:val="00AE7ED9"/>
    <w:rsid w:val="00AF002E"/>
    <w:rsid w:val="00AF1B17"/>
    <w:rsid w:val="00AF2721"/>
    <w:rsid w:val="00AF3CC1"/>
    <w:rsid w:val="00AF4249"/>
    <w:rsid w:val="00AF720A"/>
    <w:rsid w:val="00AF75DD"/>
    <w:rsid w:val="00AF7965"/>
    <w:rsid w:val="00B00640"/>
    <w:rsid w:val="00B012EA"/>
    <w:rsid w:val="00B02AA4"/>
    <w:rsid w:val="00B06412"/>
    <w:rsid w:val="00B1009B"/>
    <w:rsid w:val="00B10775"/>
    <w:rsid w:val="00B107A9"/>
    <w:rsid w:val="00B1234F"/>
    <w:rsid w:val="00B125D0"/>
    <w:rsid w:val="00B12982"/>
    <w:rsid w:val="00B14057"/>
    <w:rsid w:val="00B14AEB"/>
    <w:rsid w:val="00B155A5"/>
    <w:rsid w:val="00B168E9"/>
    <w:rsid w:val="00B20522"/>
    <w:rsid w:val="00B20D90"/>
    <w:rsid w:val="00B21638"/>
    <w:rsid w:val="00B224D7"/>
    <w:rsid w:val="00B239E0"/>
    <w:rsid w:val="00B23A51"/>
    <w:rsid w:val="00B24650"/>
    <w:rsid w:val="00B24A7A"/>
    <w:rsid w:val="00B27D72"/>
    <w:rsid w:val="00B30625"/>
    <w:rsid w:val="00B3109A"/>
    <w:rsid w:val="00B31157"/>
    <w:rsid w:val="00B32F73"/>
    <w:rsid w:val="00B367AD"/>
    <w:rsid w:val="00B374EC"/>
    <w:rsid w:val="00B41713"/>
    <w:rsid w:val="00B440C5"/>
    <w:rsid w:val="00B44453"/>
    <w:rsid w:val="00B4622E"/>
    <w:rsid w:val="00B4630C"/>
    <w:rsid w:val="00B4656B"/>
    <w:rsid w:val="00B46CFF"/>
    <w:rsid w:val="00B47960"/>
    <w:rsid w:val="00B47C13"/>
    <w:rsid w:val="00B511FB"/>
    <w:rsid w:val="00B523BE"/>
    <w:rsid w:val="00B525E3"/>
    <w:rsid w:val="00B52701"/>
    <w:rsid w:val="00B52BD7"/>
    <w:rsid w:val="00B55167"/>
    <w:rsid w:val="00B568DA"/>
    <w:rsid w:val="00B56BA0"/>
    <w:rsid w:val="00B56DF4"/>
    <w:rsid w:val="00B60965"/>
    <w:rsid w:val="00B60C6F"/>
    <w:rsid w:val="00B64597"/>
    <w:rsid w:val="00B64885"/>
    <w:rsid w:val="00B64F04"/>
    <w:rsid w:val="00B67473"/>
    <w:rsid w:val="00B703F8"/>
    <w:rsid w:val="00B722DB"/>
    <w:rsid w:val="00B73BAB"/>
    <w:rsid w:val="00B73D7A"/>
    <w:rsid w:val="00B73DA9"/>
    <w:rsid w:val="00B75AEB"/>
    <w:rsid w:val="00B76100"/>
    <w:rsid w:val="00B767AA"/>
    <w:rsid w:val="00B777B1"/>
    <w:rsid w:val="00B77C56"/>
    <w:rsid w:val="00B80AA9"/>
    <w:rsid w:val="00B8206C"/>
    <w:rsid w:val="00B8327C"/>
    <w:rsid w:val="00B84AF2"/>
    <w:rsid w:val="00B84CA5"/>
    <w:rsid w:val="00B912EE"/>
    <w:rsid w:val="00B91481"/>
    <w:rsid w:val="00B92822"/>
    <w:rsid w:val="00B929D2"/>
    <w:rsid w:val="00B92BBE"/>
    <w:rsid w:val="00B9374A"/>
    <w:rsid w:val="00B939AB"/>
    <w:rsid w:val="00B948E7"/>
    <w:rsid w:val="00B95854"/>
    <w:rsid w:val="00B96294"/>
    <w:rsid w:val="00B96C28"/>
    <w:rsid w:val="00BA1284"/>
    <w:rsid w:val="00BA263D"/>
    <w:rsid w:val="00BA26FD"/>
    <w:rsid w:val="00BA3B9D"/>
    <w:rsid w:val="00BA44C1"/>
    <w:rsid w:val="00BA4DD5"/>
    <w:rsid w:val="00BA5462"/>
    <w:rsid w:val="00BB0211"/>
    <w:rsid w:val="00BB0E45"/>
    <w:rsid w:val="00BB1E99"/>
    <w:rsid w:val="00BB5B41"/>
    <w:rsid w:val="00BB68D6"/>
    <w:rsid w:val="00BB692B"/>
    <w:rsid w:val="00BB7FF1"/>
    <w:rsid w:val="00BC03C2"/>
    <w:rsid w:val="00BC2E71"/>
    <w:rsid w:val="00BC327C"/>
    <w:rsid w:val="00BC42F0"/>
    <w:rsid w:val="00BC5A3C"/>
    <w:rsid w:val="00BC69EC"/>
    <w:rsid w:val="00BC6D8E"/>
    <w:rsid w:val="00BC6EF6"/>
    <w:rsid w:val="00BD2B9A"/>
    <w:rsid w:val="00BD4A29"/>
    <w:rsid w:val="00BD5A9A"/>
    <w:rsid w:val="00BD5AD1"/>
    <w:rsid w:val="00BD6452"/>
    <w:rsid w:val="00BD7A0D"/>
    <w:rsid w:val="00BE0800"/>
    <w:rsid w:val="00BE204A"/>
    <w:rsid w:val="00BE2E00"/>
    <w:rsid w:val="00BE471A"/>
    <w:rsid w:val="00BE4C90"/>
    <w:rsid w:val="00BE4D8A"/>
    <w:rsid w:val="00BE6114"/>
    <w:rsid w:val="00BE7A16"/>
    <w:rsid w:val="00BF03C3"/>
    <w:rsid w:val="00BF0951"/>
    <w:rsid w:val="00BF1273"/>
    <w:rsid w:val="00BF62D7"/>
    <w:rsid w:val="00BF7B3A"/>
    <w:rsid w:val="00C00C5F"/>
    <w:rsid w:val="00C0156F"/>
    <w:rsid w:val="00C02867"/>
    <w:rsid w:val="00C04A5F"/>
    <w:rsid w:val="00C059A6"/>
    <w:rsid w:val="00C10BCB"/>
    <w:rsid w:val="00C12686"/>
    <w:rsid w:val="00C158C3"/>
    <w:rsid w:val="00C15D64"/>
    <w:rsid w:val="00C168FB"/>
    <w:rsid w:val="00C17025"/>
    <w:rsid w:val="00C20148"/>
    <w:rsid w:val="00C2118D"/>
    <w:rsid w:val="00C24558"/>
    <w:rsid w:val="00C24806"/>
    <w:rsid w:val="00C24883"/>
    <w:rsid w:val="00C30B40"/>
    <w:rsid w:val="00C3239A"/>
    <w:rsid w:val="00C32634"/>
    <w:rsid w:val="00C33669"/>
    <w:rsid w:val="00C42834"/>
    <w:rsid w:val="00C42ED6"/>
    <w:rsid w:val="00C44B9E"/>
    <w:rsid w:val="00C50C10"/>
    <w:rsid w:val="00C51778"/>
    <w:rsid w:val="00C52532"/>
    <w:rsid w:val="00C5261D"/>
    <w:rsid w:val="00C53C1A"/>
    <w:rsid w:val="00C55279"/>
    <w:rsid w:val="00C559AC"/>
    <w:rsid w:val="00C57AEB"/>
    <w:rsid w:val="00C57C30"/>
    <w:rsid w:val="00C61E84"/>
    <w:rsid w:val="00C627CA"/>
    <w:rsid w:val="00C62A3C"/>
    <w:rsid w:val="00C638F3"/>
    <w:rsid w:val="00C65C11"/>
    <w:rsid w:val="00C70BF7"/>
    <w:rsid w:val="00C73488"/>
    <w:rsid w:val="00C74CAF"/>
    <w:rsid w:val="00C76619"/>
    <w:rsid w:val="00C806E6"/>
    <w:rsid w:val="00C817F3"/>
    <w:rsid w:val="00C823D3"/>
    <w:rsid w:val="00C83299"/>
    <w:rsid w:val="00C863D1"/>
    <w:rsid w:val="00C92D55"/>
    <w:rsid w:val="00C93575"/>
    <w:rsid w:val="00C947DF"/>
    <w:rsid w:val="00C9717D"/>
    <w:rsid w:val="00CA031D"/>
    <w:rsid w:val="00CA2277"/>
    <w:rsid w:val="00CA34DD"/>
    <w:rsid w:val="00CA3B5B"/>
    <w:rsid w:val="00CA5037"/>
    <w:rsid w:val="00CA68AC"/>
    <w:rsid w:val="00CA6FEC"/>
    <w:rsid w:val="00CB13BF"/>
    <w:rsid w:val="00CB1400"/>
    <w:rsid w:val="00CB44E4"/>
    <w:rsid w:val="00CB4B6A"/>
    <w:rsid w:val="00CC01D4"/>
    <w:rsid w:val="00CC0B8D"/>
    <w:rsid w:val="00CC1437"/>
    <w:rsid w:val="00CC3101"/>
    <w:rsid w:val="00CC3536"/>
    <w:rsid w:val="00CC35B4"/>
    <w:rsid w:val="00CC3B50"/>
    <w:rsid w:val="00CC471B"/>
    <w:rsid w:val="00CC4B6A"/>
    <w:rsid w:val="00CC59EC"/>
    <w:rsid w:val="00CC6FD4"/>
    <w:rsid w:val="00CC7107"/>
    <w:rsid w:val="00CC7DEB"/>
    <w:rsid w:val="00CD001D"/>
    <w:rsid w:val="00CD1F8D"/>
    <w:rsid w:val="00CD2042"/>
    <w:rsid w:val="00CD24E0"/>
    <w:rsid w:val="00CD3877"/>
    <w:rsid w:val="00CD3D71"/>
    <w:rsid w:val="00CE077A"/>
    <w:rsid w:val="00CE0C9A"/>
    <w:rsid w:val="00CE1633"/>
    <w:rsid w:val="00CE37BE"/>
    <w:rsid w:val="00CE488F"/>
    <w:rsid w:val="00CE4891"/>
    <w:rsid w:val="00CE4B24"/>
    <w:rsid w:val="00CE5010"/>
    <w:rsid w:val="00CE63FE"/>
    <w:rsid w:val="00CE6F10"/>
    <w:rsid w:val="00CE70A7"/>
    <w:rsid w:val="00CE7488"/>
    <w:rsid w:val="00CF055A"/>
    <w:rsid w:val="00CF061F"/>
    <w:rsid w:val="00CF10F5"/>
    <w:rsid w:val="00CF2344"/>
    <w:rsid w:val="00CF5222"/>
    <w:rsid w:val="00CF5A36"/>
    <w:rsid w:val="00CF6183"/>
    <w:rsid w:val="00CF6509"/>
    <w:rsid w:val="00CF7048"/>
    <w:rsid w:val="00D00F58"/>
    <w:rsid w:val="00D02EF4"/>
    <w:rsid w:val="00D036B1"/>
    <w:rsid w:val="00D058CE"/>
    <w:rsid w:val="00D06F95"/>
    <w:rsid w:val="00D10B08"/>
    <w:rsid w:val="00D10EB0"/>
    <w:rsid w:val="00D11FC8"/>
    <w:rsid w:val="00D12E3D"/>
    <w:rsid w:val="00D1342E"/>
    <w:rsid w:val="00D1376A"/>
    <w:rsid w:val="00D20099"/>
    <w:rsid w:val="00D210A3"/>
    <w:rsid w:val="00D21438"/>
    <w:rsid w:val="00D2143C"/>
    <w:rsid w:val="00D21904"/>
    <w:rsid w:val="00D21C48"/>
    <w:rsid w:val="00D2352E"/>
    <w:rsid w:val="00D236B6"/>
    <w:rsid w:val="00D23C02"/>
    <w:rsid w:val="00D24CA4"/>
    <w:rsid w:val="00D25BB0"/>
    <w:rsid w:val="00D25F44"/>
    <w:rsid w:val="00D303A3"/>
    <w:rsid w:val="00D31BFA"/>
    <w:rsid w:val="00D32757"/>
    <w:rsid w:val="00D32C87"/>
    <w:rsid w:val="00D333A5"/>
    <w:rsid w:val="00D40D0E"/>
    <w:rsid w:val="00D413BA"/>
    <w:rsid w:val="00D41C97"/>
    <w:rsid w:val="00D423BC"/>
    <w:rsid w:val="00D4271B"/>
    <w:rsid w:val="00D4749B"/>
    <w:rsid w:val="00D51B58"/>
    <w:rsid w:val="00D51C19"/>
    <w:rsid w:val="00D52B5D"/>
    <w:rsid w:val="00D53FBE"/>
    <w:rsid w:val="00D56477"/>
    <w:rsid w:val="00D56E83"/>
    <w:rsid w:val="00D57DF8"/>
    <w:rsid w:val="00D61670"/>
    <w:rsid w:val="00D62978"/>
    <w:rsid w:val="00D62A79"/>
    <w:rsid w:val="00D639D5"/>
    <w:rsid w:val="00D64BA0"/>
    <w:rsid w:val="00D6532D"/>
    <w:rsid w:val="00D660FC"/>
    <w:rsid w:val="00D70088"/>
    <w:rsid w:val="00D71C75"/>
    <w:rsid w:val="00D76645"/>
    <w:rsid w:val="00D768FD"/>
    <w:rsid w:val="00D8016F"/>
    <w:rsid w:val="00D82104"/>
    <w:rsid w:val="00D840A0"/>
    <w:rsid w:val="00D863E4"/>
    <w:rsid w:val="00D90BB2"/>
    <w:rsid w:val="00D90EBA"/>
    <w:rsid w:val="00D9114F"/>
    <w:rsid w:val="00D91458"/>
    <w:rsid w:val="00D91861"/>
    <w:rsid w:val="00D9250C"/>
    <w:rsid w:val="00D92CD9"/>
    <w:rsid w:val="00D93416"/>
    <w:rsid w:val="00D94FE8"/>
    <w:rsid w:val="00D95EC5"/>
    <w:rsid w:val="00D96024"/>
    <w:rsid w:val="00DA0AA0"/>
    <w:rsid w:val="00DA1372"/>
    <w:rsid w:val="00DA3798"/>
    <w:rsid w:val="00DA5418"/>
    <w:rsid w:val="00DB17B1"/>
    <w:rsid w:val="00DB1EAC"/>
    <w:rsid w:val="00DB5C03"/>
    <w:rsid w:val="00DB5F18"/>
    <w:rsid w:val="00DB5FD8"/>
    <w:rsid w:val="00DB695F"/>
    <w:rsid w:val="00DB73FC"/>
    <w:rsid w:val="00DC08CC"/>
    <w:rsid w:val="00DC091F"/>
    <w:rsid w:val="00DC1F90"/>
    <w:rsid w:val="00DC2204"/>
    <w:rsid w:val="00DC3D29"/>
    <w:rsid w:val="00DC3EA8"/>
    <w:rsid w:val="00DC42B1"/>
    <w:rsid w:val="00DC5781"/>
    <w:rsid w:val="00DC5E4B"/>
    <w:rsid w:val="00DC6B78"/>
    <w:rsid w:val="00DD23FB"/>
    <w:rsid w:val="00DD4C51"/>
    <w:rsid w:val="00DD51A2"/>
    <w:rsid w:val="00DE11C5"/>
    <w:rsid w:val="00DE1519"/>
    <w:rsid w:val="00DE186E"/>
    <w:rsid w:val="00DE2AD9"/>
    <w:rsid w:val="00DE2FEC"/>
    <w:rsid w:val="00DE3416"/>
    <w:rsid w:val="00DE4AAC"/>
    <w:rsid w:val="00DE6065"/>
    <w:rsid w:val="00DE6F57"/>
    <w:rsid w:val="00DE7193"/>
    <w:rsid w:val="00DF08B9"/>
    <w:rsid w:val="00DF1613"/>
    <w:rsid w:val="00DF2175"/>
    <w:rsid w:val="00DF3244"/>
    <w:rsid w:val="00DF4E1C"/>
    <w:rsid w:val="00DF61DE"/>
    <w:rsid w:val="00DF6563"/>
    <w:rsid w:val="00DF66A8"/>
    <w:rsid w:val="00DF7F1B"/>
    <w:rsid w:val="00E00153"/>
    <w:rsid w:val="00E02A54"/>
    <w:rsid w:val="00E02B76"/>
    <w:rsid w:val="00E03BD8"/>
    <w:rsid w:val="00E0431B"/>
    <w:rsid w:val="00E04C99"/>
    <w:rsid w:val="00E0598F"/>
    <w:rsid w:val="00E05F93"/>
    <w:rsid w:val="00E06381"/>
    <w:rsid w:val="00E06BF6"/>
    <w:rsid w:val="00E071E4"/>
    <w:rsid w:val="00E10072"/>
    <w:rsid w:val="00E10736"/>
    <w:rsid w:val="00E10900"/>
    <w:rsid w:val="00E11338"/>
    <w:rsid w:val="00E138E4"/>
    <w:rsid w:val="00E141A5"/>
    <w:rsid w:val="00E15F00"/>
    <w:rsid w:val="00E16DED"/>
    <w:rsid w:val="00E175D2"/>
    <w:rsid w:val="00E17EB9"/>
    <w:rsid w:val="00E20940"/>
    <w:rsid w:val="00E228FB"/>
    <w:rsid w:val="00E23707"/>
    <w:rsid w:val="00E27712"/>
    <w:rsid w:val="00E335DB"/>
    <w:rsid w:val="00E3395A"/>
    <w:rsid w:val="00E33B9A"/>
    <w:rsid w:val="00E35430"/>
    <w:rsid w:val="00E3687C"/>
    <w:rsid w:val="00E37958"/>
    <w:rsid w:val="00E422EF"/>
    <w:rsid w:val="00E431E8"/>
    <w:rsid w:val="00E46E8E"/>
    <w:rsid w:val="00E4719D"/>
    <w:rsid w:val="00E475E9"/>
    <w:rsid w:val="00E503F1"/>
    <w:rsid w:val="00E525BE"/>
    <w:rsid w:val="00E527FD"/>
    <w:rsid w:val="00E5302C"/>
    <w:rsid w:val="00E5540A"/>
    <w:rsid w:val="00E56770"/>
    <w:rsid w:val="00E56DC8"/>
    <w:rsid w:val="00E60280"/>
    <w:rsid w:val="00E6235F"/>
    <w:rsid w:val="00E62AE0"/>
    <w:rsid w:val="00E63CB5"/>
    <w:rsid w:val="00E643A6"/>
    <w:rsid w:val="00E67E0D"/>
    <w:rsid w:val="00E7266E"/>
    <w:rsid w:val="00E733ED"/>
    <w:rsid w:val="00E738D8"/>
    <w:rsid w:val="00E75350"/>
    <w:rsid w:val="00E7567E"/>
    <w:rsid w:val="00E7643A"/>
    <w:rsid w:val="00E77150"/>
    <w:rsid w:val="00E77A10"/>
    <w:rsid w:val="00E808EF"/>
    <w:rsid w:val="00E82016"/>
    <w:rsid w:val="00E826FD"/>
    <w:rsid w:val="00E83720"/>
    <w:rsid w:val="00E842A0"/>
    <w:rsid w:val="00E85D23"/>
    <w:rsid w:val="00E8687C"/>
    <w:rsid w:val="00E86A47"/>
    <w:rsid w:val="00E87F50"/>
    <w:rsid w:val="00E90C62"/>
    <w:rsid w:val="00E91F85"/>
    <w:rsid w:val="00E92328"/>
    <w:rsid w:val="00E94A64"/>
    <w:rsid w:val="00E96310"/>
    <w:rsid w:val="00E97791"/>
    <w:rsid w:val="00EA0E0B"/>
    <w:rsid w:val="00EA150C"/>
    <w:rsid w:val="00EA35EE"/>
    <w:rsid w:val="00EA3C2F"/>
    <w:rsid w:val="00EA3D18"/>
    <w:rsid w:val="00EA3DD1"/>
    <w:rsid w:val="00EA487E"/>
    <w:rsid w:val="00EA57B4"/>
    <w:rsid w:val="00EA6CFB"/>
    <w:rsid w:val="00EB0586"/>
    <w:rsid w:val="00EB158F"/>
    <w:rsid w:val="00EB3AD7"/>
    <w:rsid w:val="00EB730C"/>
    <w:rsid w:val="00EB7649"/>
    <w:rsid w:val="00EB7E67"/>
    <w:rsid w:val="00EC09F1"/>
    <w:rsid w:val="00EC4C1C"/>
    <w:rsid w:val="00EC4EAD"/>
    <w:rsid w:val="00EC53B1"/>
    <w:rsid w:val="00EC60AE"/>
    <w:rsid w:val="00EC7BF0"/>
    <w:rsid w:val="00ED078A"/>
    <w:rsid w:val="00ED1D3F"/>
    <w:rsid w:val="00ED3105"/>
    <w:rsid w:val="00ED5006"/>
    <w:rsid w:val="00ED5F68"/>
    <w:rsid w:val="00ED7726"/>
    <w:rsid w:val="00EE0AC0"/>
    <w:rsid w:val="00EE0F41"/>
    <w:rsid w:val="00EE3E36"/>
    <w:rsid w:val="00EE5DC0"/>
    <w:rsid w:val="00EF0B1F"/>
    <w:rsid w:val="00EF21CB"/>
    <w:rsid w:val="00F0048B"/>
    <w:rsid w:val="00F05C7A"/>
    <w:rsid w:val="00F061FC"/>
    <w:rsid w:val="00F06606"/>
    <w:rsid w:val="00F10118"/>
    <w:rsid w:val="00F1159E"/>
    <w:rsid w:val="00F14279"/>
    <w:rsid w:val="00F14667"/>
    <w:rsid w:val="00F148CB"/>
    <w:rsid w:val="00F150B2"/>
    <w:rsid w:val="00F164E6"/>
    <w:rsid w:val="00F17902"/>
    <w:rsid w:val="00F20C37"/>
    <w:rsid w:val="00F2138D"/>
    <w:rsid w:val="00F217B4"/>
    <w:rsid w:val="00F21FA3"/>
    <w:rsid w:val="00F22A46"/>
    <w:rsid w:val="00F22B49"/>
    <w:rsid w:val="00F23AB7"/>
    <w:rsid w:val="00F23BE3"/>
    <w:rsid w:val="00F23CBD"/>
    <w:rsid w:val="00F248F8"/>
    <w:rsid w:val="00F2633A"/>
    <w:rsid w:val="00F30F94"/>
    <w:rsid w:val="00F32AC5"/>
    <w:rsid w:val="00F35977"/>
    <w:rsid w:val="00F374A3"/>
    <w:rsid w:val="00F41476"/>
    <w:rsid w:val="00F428B9"/>
    <w:rsid w:val="00F43668"/>
    <w:rsid w:val="00F440CA"/>
    <w:rsid w:val="00F45D56"/>
    <w:rsid w:val="00F45F57"/>
    <w:rsid w:val="00F46050"/>
    <w:rsid w:val="00F46183"/>
    <w:rsid w:val="00F50EA3"/>
    <w:rsid w:val="00F53197"/>
    <w:rsid w:val="00F53E5C"/>
    <w:rsid w:val="00F54B58"/>
    <w:rsid w:val="00F55B91"/>
    <w:rsid w:val="00F56137"/>
    <w:rsid w:val="00F57BD0"/>
    <w:rsid w:val="00F612DB"/>
    <w:rsid w:val="00F61DDB"/>
    <w:rsid w:val="00F61E08"/>
    <w:rsid w:val="00F64A85"/>
    <w:rsid w:val="00F652A2"/>
    <w:rsid w:val="00F652AB"/>
    <w:rsid w:val="00F6727B"/>
    <w:rsid w:val="00F713FC"/>
    <w:rsid w:val="00F730F6"/>
    <w:rsid w:val="00F73EA9"/>
    <w:rsid w:val="00F80866"/>
    <w:rsid w:val="00F82248"/>
    <w:rsid w:val="00F859A0"/>
    <w:rsid w:val="00F86251"/>
    <w:rsid w:val="00F8709A"/>
    <w:rsid w:val="00F87178"/>
    <w:rsid w:val="00F87253"/>
    <w:rsid w:val="00F878E6"/>
    <w:rsid w:val="00F91BFA"/>
    <w:rsid w:val="00F920E7"/>
    <w:rsid w:val="00F96305"/>
    <w:rsid w:val="00F966DF"/>
    <w:rsid w:val="00FA0E98"/>
    <w:rsid w:val="00FA1521"/>
    <w:rsid w:val="00FA43BC"/>
    <w:rsid w:val="00FB0FF0"/>
    <w:rsid w:val="00FB196D"/>
    <w:rsid w:val="00FB1E5C"/>
    <w:rsid w:val="00FB4568"/>
    <w:rsid w:val="00FB500F"/>
    <w:rsid w:val="00FB6026"/>
    <w:rsid w:val="00FC05DF"/>
    <w:rsid w:val="00FC0662"/>
    <w:rsid w:val="00FC2458"/>
    <w:rsid w:val="00FC313D"/>
    <w:rsid w:val="00FC4965"/>
    <w:rsid w:val="00FC4C81"/>
    <w:rsid w:val="00FC50B9"/>
    <w:rsid w:val="00FD0968"/>
    <w:rsid w:val="00FD1008"/>
    <w:rsid w:val="00FD380B"/>
    <w:rsid w:val="00FD4B8F"/>
    <w:rsid w:val="00FD4DCD"/>
    <w:rsid w:val="00FD6D44"/>
    <w:rsid w:val="00FE0602"/>
    <w:rsid w:val="00FE24C3"/>
    <w:rsid w:val="00FE30F7"/>
    <w:rsid w:val="00FE4E3F"/>
    <w:rsid w:val="00FE58EB"/>
    <w:rsid w:val="00FE61A4"/>
    <w:rsid w:val="00FE72C1"/>
    <w:rsid w:val="00FE75B8"/>
    <w:rsid w:val="00FF0517"/>
    <w:rsid w:val="00FF0ED0"/>
    <w:rsid w:val="00FF360F"/>
    <w:rsid w:val="00FF4AA4"/>
    <w:rsid w:val="00FF5BA0"/>
    <w:rsid w:val="00FF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1D"/>
  </w:style>
  <w:style w:type="paragraph" w:styleId="1">
    <w:name w:val="heading 1"/>
    <w:basedOn w:val="a"/>
    <w:next w:val="a"/>
    <w:link w:val="10"/>
    <w:uiPriority w:val="9"/>
    <w:qFormat/>
    <w:rsid w:val="00133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E20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FD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965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96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1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601D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E6A06"/>
    <w:rPr>
      <w:color w:val="0000FF" w:themeColor="hyperlink"/>
      <w:u w:val="single"/>
    </w:rPr>
  </w:style>
  <w:style w:type="table" w:styleId="a9">
    <w:name w:val="Table Grid"/>
    <w:basedOn w:val="a1"/>
    <w:rsid w:val="0089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rsid w:val="008965D4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13pt0pt">
    <w:name w:val="Основной текст + 13 pt;Не полужирный;Интервал 0 pt"/>
    <w:basedOn w:val="aa"/>
    <w:rsid w:val="008965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8965D4"/>
    <w:pPr>
      <w:widowControl w:val="0"/>
      <w:shd w:val="clear" w:color="auto" w:fill="FFFFFF"/>
      <w:spacing w:after="0" w:line="322" w:lineRule="exact"/>
      <w:ind w:firstLine="800"/>
    </w:pPr>
    <w:rPr>
      <w:rFonts w:ascii="Times New Roman" w:eastAsia="Times New Roman" w:hAnsi="Times New Roman" w:cs="Times New Roman"/>
      <w:b/>
      <w:bCs/>
      <w:spacing w:val="-4"/>
    </w:rPr>
  </w:style>
  <w:style w:type="character" w:customStyle="1" w:styleId="FranklinGothicBook125pt0pt">
    <w:name w:val="Основной текст + Franklin Gothic Book;12;5 pt;Не полужирный;Интервал 0 pt"/>
    <w:basedOn w:val="aa"/>
    <w:rsid w:val="008965D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ConsPlusTitle">
    <w:name w:val="ConsPlusTitle"/>
    <w:uiPriority w:val="99"/>
    <w:rsid w:val="00A31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AD3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E7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897254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2D6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2D68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6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63E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63EE9"/>
    <w:rPr>
      <w:vertAlign w:val="superscript"/>
    </w:rPr>
  </w:style>
  <w:style w:type="paragraph" w:styleId="af1">
    <w:name w:val="footer"/>
    <w:basedOn w:val="a"/>
    <w:link w:val="af2"/>
    <w:uiPriority w:val="99"/>
    <w:semiHidden/>
    <w:unhideWhenUsed/>
    <w:rsid w:val="0096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63EE9"/>
  </w:style>
  <w:style w:type="paragraph" w:customStyle="1" w:styleId="12">
    <w:name w:val="Знак Знак Знак Знак Знак Знак Знак Знак Знак1 Знак Знак Знак Знак Знак Знак"/>
    <w:basedOn w:val="a"/>
    <w:rsid w:val="00BC2E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BE204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3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DC50C4B1679E0B0FB906C2D5D97B7D9CE65266BFFE0750B7610E9CA740F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CBDC50C4B1679E0B0FB906C2D5D97B7D9CE65266BFFE0750B7610E9CA740F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BDC50C4B1679E0B0FB906C2D5D97B7D9CE65266BFFE0750B7610E9CA740F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87D2-244F-4700-B4BB-887D5EAC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4855</Words>
  <Characters>27678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48kab</cp:lastModifiedBy>
  <cp:revision>37</cp:revision>
  <cp:lastPrinted>2016-11-07T13:27:00Z</cp:lastPrinted>
  <dcterms:created xsi:type="dcterms:W3CDTF">2016-10-11T08:21:00Z</dcterms:created>
  <dcterms:modified xsi:type="dcterms:W3CDTF">2016-11-09T16:36:00Z</dcterms:modified>
</cp:coreProperties>
</file>